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330" w:rsidRDefault="00AC7330" w:rsidP="00AC7330">
      <w:pPr>
        <w:jc w:val="center"/>
        <w:rPr>
          <w:rFonts w:ascii="黑体" w:eastAsia="黑体" w:hAnsi="黑体"/>
          <w:b/>
          <w:color w:val="00B0F0"/>
          <w:sz w:val="30"/>
          <w:szCs w:val="30"/>
        </w:rPr>
      </w:pPr>
      <w:r w:rsidRPr="00993042">
        <w:rPr>
          <w:rFonts w:ascii="黑体" w:eastAsia="黑体" w:hAnsi="黑体" w:hint="eastAsia"/>
          <w:b/>
          <w:color w:val="00B0F0"/>
          <w:sz w:val="32"/>
          <w:szCs w:val="32"/>
        </w:rPr>
        <w:t>——</w:t>
      </w:r>
      <w:proofErr w:type="gramStart"/>
      <w:r>
        <w:rPr>
          <w:rFonts w:ascii="黑体" w:eastAsia="黑体" w:hAnsi="黑体"/>
          <w:b/>
          <w:color w:val="00B0F0"/>
          <w:sz w:val="32"/>
          <w:szCs w:val="32"/>
        </w:rPr>
        <w:t>——————</w:t>
      </w:r>
      <w:proofErr w:type="gramEnd"/>
      <w:r>
        <w:rPr>
          <w:rFonts w:ascii="黑体" w:eastAsia="黑体" w:hAnsi="黑体"/>
          <w:sz w:val="30"/>
          <w:szCs w:val="30"/>
        </w:rPr>
        <w:t xml:space="preserve"> </w:t>
      </w:r>
      <w:r w:rsidRPr="00993042">
        <w:rPr>
          <w:rFonts w:ascii="黑体" w:eastAsia="黑体" w:hAnsi="黑体" w:hint="eastAsia"/>
          <w:sz w:val="30"/>
          <w:szCs w:val="30"/>
        </w:rPr>
        <w:t>青岛市特种设备</w:t>
      </w:r>
      <w:r w:rsidRPr="00993042">
        <w:rPr>
          <w:rFonts w:ascii="黑体" w:eastAsia="黑体" w:hAnsi="黑体"/>
          <w:sz w:val="30"/>
          <w:szCs w:val="30"/>
        </w:rPr>
        <w:t>协会</w:t>
      </w:r>
      <w:r>
        <w:rPr>
          <w:rFonts w:ascii="黑体" w:eastAsia="黑体" w:hAnsi="黑体" w:hint="eastAsia"/>
          <w:sz w:val="30"/>
          <w:szCs w:val="30"/>
        </w:rPr>
        <w:t xml:space="preserve"> </w:t>
      </w:r>
      <w:r w:rsidRPr="00993042">
        <w:rPr>
          <w:rFonts w:ascii="黑体" w:eastAsia="黑体" w:hAnsi="黑体" w:hint="eastAsia"/>
          <w:b/>
          <w:color w:val="00B0F0"/>
          <w:sz w:val="32"/>
          <w:szCs w:val="32"/>
        </w:rPr>
        <w:t>——</w:t>
      </w:r>
      <w:r>
        <w:rPr>
          <w:rFonts w:ascii="黑体" w:eastAsia="黑体" w:hAnsi="黑体" w:hint="eastAsia"/>
          <w:b/>
          <w:color w:val="00B0F0"/>
          <w:sz w:val="32"/>
          <w:szCs w:val="32"/>
        </w:rPr>
        <w:t>-</w:t>
      </w:r>
      <w:r>
        <w:rPr>
          <w:rFonts w:ascii="黑体" w:eastAsia="黑体" w:hAnsi="黑体"/>
          <w:b/>
          <w:color w:val="00B0F0"/>
          <w:sz w:val="32"/>
          <w:szCs w:val="32"/>
        </w:rPr>
        <w:t>——</w:t>
      </w:r>
      <w:proofErr w:type="gramStart"/>
      <w:r>
        <w:rPr>
          <w:rFonts w:ascii="黑体" w:eastAsia="黑体" w:hAnsi="黑体"/>
          <w:b/>
          <w:color w:val="00B0F0"/>
          <w:sz w:val="32"/>
          <w:szCs w:val="32"/>
        </w:rPr>
        <w:t>———</w:t>
      </w:r>
      <w:proofErr w:type="gramEnd"/>
      <w:r w:rsidRPr="00993042">
        <w:rPr>
          <w:rFonts w:ascii="黑体" w:eastAsia="黑体" w:hAnsi="黑体"/>
          <w:b/>
          <w:color w:val="00B0F0"/>
          <w:sz w:val="30"/>
          <w:szCs w:val="30"/>
        </w:rPr>
        <w:t>-</w:t>
      </w:r>
    </w:p>
    <w:p w:rsidR="00AC7330" w:rsidRPr="00C531E9" w:rsidRDefault="00AC7330" w:rsidP="00AC7330">
      <w:pPr>
        <w:jc w:val="center"/>
        <w:rPr>
          <w:rFonts w:ascii="黑体" w:eastAsia="黑体" w:hAnsi="黑体"/>
          <w:szCs w:val="21"/>
        </w:rPr>
      </w:pPr>
    </w:p>
    <w:p w:rsidR="00AC7330" w:rsidRDefault="00AC7330" w:rsidP="00AC7330">
      <w:pPr>
        <w:jc w:val="center"/>
        <w:outlineLvl w:val="0"/>
        <w:rPr>
          <w:rFonts w:ascii="方正隶二简体" w:eastAsia="方正隶二简体" w:hAnsi="黑体"/>
          <w:color w:val="C00000"/>
          <w:sz w:val="96"/>
          <w:szCs w:val="96"/>
        </w:rPr>
      </w:pPr>
      <w:r w:rsidRPr="00845A98">
        <w:rPr>
          <w:rFonts w:ascii="方正隶二简体" w:eastAsia="方正隶二简体" w:hAnsi="黑体"/>
          <w:noProof/>
          <w:color w:val="C00000"/>
          <w:sz w:val="96"/>
          <w:szCs w:val="96"/>
        </w:rPr>
        <w:drawing>
          <wp:inline distT="0" distB="0" distL="0" distR="0" wp14:anchorId="70A50130" wp14:editId="052B782A">
            <wp:extent cx="481691" cy="504825"/>
            <wp:effectExtent l="0" t="0" r="0" b="0"/>
            <wp:docPr id="10" name="图片 10" descr="E:\协会\协会徽标\协会徽标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协会\协会徽标\协会徽标3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0306" cy="576736"/>
                    </a:xfrm>
                    <a:prstGeom prst="rect">
                      <a:avLst/>
                    </a:prstGeom>
                    <a:noFill/>
                    <a:ln>
                      <a:noFill/>
                    </a:ln>
                  </pic:spPr>
                </pic:pic>
              </a:graphicData>
            </a:graphic>
          </wp:inline>
        </w:drawing>
      </w:r>
      <w:r w:rsidRPr="00845A98">
        <w:rPr>
          <w:rFonts w:ascii="方正隶二简体" w:eastAsia="方正隶二简体" w:hAnsi="黑体" w:hint="eastAsia"/>
          <w:color w:val="C00000"/>
          <w:sz w:val="30"/>
          <w:szCs w:val="30"/>
        </w:rPr>
        <w:t xml:space="preserve"> </w:t>
      </w:r>
      <w:r w:rsidRPr="00845A98">
        <w:rPr>
          <w:rFonts w:ascii="方正隶二简体" w:eastAsia="方正隶二简体" w:hAnsi="黑体" w:hint="eastAsia"/>
          <w:color w:val="C00000"/>
          <w:sz w:val="90"/>
          <w:szCs w:val="90"/>
        </w:rPr>
        <w:t>特种设备协会简报</w:t>
      </w:r>
    </w:p>
    <w:p w:rsidR="00AC7330" w:rsidRPr="00FA3FC7" w:rsidRDefault="00AC7330" w:rsidP="00AC7330">
      <w:pPr>
        <w:jc w:val="center"/>
        <w:outlineLvl w:val="0"/>
        <w:rPr>
          <w:rFonts w:asciiTheme="minorEastAsia" w:hAnsiTheme="minorEastAsia"/>
          <w:b/>
          <w:sz w:val="36"/>
          <w:szCs w:val="36"/>
        </w:rPr>
      </w:pPr>
      <w:r w:rsidRPr="00FA3FC7">
        <w:rPr>
          <w:rFonts w:ascii="黑体" w:eastAsia="黑体" w:hAnsi="黑体" w:hint="eastAsia"/>
          <w:sz w:val="36"/>
          <w:szCs w:val="36"/>
        </w:rPr>
        <w:t>2014年</w:t>
      </w:r>
      <w:r w:rsidRPr="00FA3FC7">
        <w:rPr>
          <w:rFonts w:ascii="黑体" w:eastAsia="黑体" w:hAnsi="黑体"/>
          <w:sz w:val="36"/>
          <w:szCs w:val="36"/>
        </w:rPr>
        <w:t>第</w:t>
      </w:r>
      <w:r>
        <w:rPr>
          <w:rFonts w:ascii="黑体" w:eastAsia="黑体" w:hAnsi="黑体" w:hint="eastAsia"/>
          <w:sz w:val="36"/>
          <w:szCs w:val="36"/>
        </w:rPr>
        <w:t>三年</w:t>
      </w:r>
      <w:r w:rsidRPr="00FA3FC7">
        <w:rPr>
          <w:rFonts w:ascii="黑体" w:eastAsia="黑体" w:hAnsi="黑体"/>
          <w:sz w:val="36"/>
          <w:szCs w:val="36"/>
        </w:rPr>
        <w:t>期</w:t>
      </w:r>
      <w:r w:rsidRPr="00FA3FC7">
        <w:rPr>
          <w:rFonts w:ascii="黑体" w:eastAsia="黑体" w:hAnsi="黑体" w:hint="eastAsia"/>
          <w:sz w:val="36"/>
          <w:szCs w:val="36"/>
        </w:rPr>
        <w:t xml:space="preserve">  总</w:t>
      </w:r>
      <w:r w:rsidRPr="00FA3FC7">
        <w:rPr>
          <w:rFonts w:ascii="黑体" w:eastAsia="黑体" w:hAnsi="黑体"/>
          <w:sz w:val="36"/>
          <w:szCs w:val="36"/>
        </w:rPr>
        <w:t>第</w:t>
      </w:r>
      <w:r>
        <w:rPr>
          <w:rFonts w:ascii="黑体" w:eastAsia="黑体" w:hAnsi="黑体" w:hint="eastAsia"/>
          <w:sz w:val="36"/>
          <w:szCs w:val="36"/>
        </w:rPr>
        <w:t>三</w:t>
      </w:r>
      <w:r w:rsidRPr="00FA3FC7">
        <w:rPr>
          <w:rFonts w:ascii="黑体" w:eastAsia="黑体" w:hAnsi="黑体"/>
          <w:sz w:val="36"/>
          <w:szCs w:val="36"/>
        </w:rPr>
        <w:t>期</w:t>
      </w:r>
    </w:p>
    <w:p w:rsidR="00AC7330" w:rsidRDefault="00AC7330" w:rsidP="00AC7330">
      <w:pPr>
        <w:rPr>
          <w:rFonts w:ascii="黑体" w:eastAsia="黑体" w:hAnsi="黑体"/>
          <w:sz w:val="24"/>
          <w:szCs w:val="24"/>
        </w:rPr>
      </w:pPr>
    </w:p>
    <w:p w:rsidR="00AC7330" w:rsidRDefault="00AC7330" w:rsidP="00AC7330">
      <w:pPr>
        <w:rPr>
          <w:rFonts w:ascii="黑体" w:eastAsia="黑体" w:hAnsi="黑体"/>
          <w:sz w:val="24"/>
          <w:szCs w:val="24"/>
        </w:rPr>
      </w:pPr>
      <w:r w:rsidRPr="00F64E6B">
        <w:rPr>
          <w:rFonts w:ascii="黑体" w:eastAsia="黑体" w:hAnsi="黑体" w:hint="eastAsia"/>
          <w:sz w:val="24"/>
          <w:szCs w:val="24"/>
        </w:rPr>
        <w:t>地址</w:t>
      </w:r>
      <w:r w:rsidRPr="00F64E6B">
        <w:rPr>
          <w:rFonts w:ascii="黑体" w:eastAsia="黑体" w:hAnsi="黑体"/>
          <w:sz w:val="24"/>
          <w:szCs w:val="24"/>
        </w:rPr>
        <w:t>：青岛市市南区山东路</w:t>
      </w:r>
      <w:r w:rsidRPr="00F64E6B">
        <w:rPr>
          <w:rFonts w:ascii="黑体" w:eastAsia="黑体" w:hAnsi="黑体" w:hint="eastAsia"/>
          <w:sz w:val="24"/>
          <w:szCs w:val="24"/>
        </w:rPr>
        <w:t>15号</w:t>
      </w:r>
      <w:r>
        <w:rPr>
          <w:rFonts w:ascii="黑体" w:eastAsia="黑体" w:hAnsi="黑体" w:hint="eastAsia"/>
          <w:sz w:val="24"/>
          <w:szCs w:val="24"/>
        </w:rPr>
        <w:t xml:space="preserve">                              </w:t>
      </w:r>
      <w:r w:rsidRPr="005C0C07">
        <w:rPr>
          <w:rFonts w:asciiTheme="minorEastAsia" w:hAnsiTheme="minorEastAsia" w:hint="eastAsia"/>
          <w:sz w:val="24"/>
          <w:szCs w:val="24"/>
        </w:rPr>
        <w:t>2014年</w:t>
      </w:r>
      <w:r>
        <w:rPr>
          <w:rFonts w:asciiTheme="minorEastAsia" w:hAnsiTheme="minorEastAsia" w:hint="eastAsia"/>
          <w:sz w:val="24"/>
          <w:szCs w:val="24"/>
        </w:rPr>
        <w:t>9</w:t>
      </w:r>
      <w:r w:rsidRPr="005C0C07">
        <w:rPr>
          <w:rFonts w:asciiTheme="minorEastAsia" w:hAnsiTheme="minorEastAsia" w:hint="eastAsia"/>
          <w:sz w:val="24"/>
          <w:szCs w:val="24"/>
        </w:rPr>
        <w:t>月</w:t>
      </w:r>
    </w:p>
    <w:p w:rsidR="00AC7330" w:rsidRPr="00F64E6B" w:rsidRDefault="00AC7330" w:rsidP="00AC7330">
      <w:pPr>
        <w:rPr>
          <w:rFonts w:ascii="黑体" w:eastAsia="黑体" w:hAnsi="黑体"/>
          <w:sz w:val="24"/>
          <w:szCs w:val="24"/>
        </w:rPr>
      </w:pPr>
      <w:r>
        <w:rPr>
          <w:rFonts w:ascii="黑体" w:eastAsia="黑体" w:hAnsi="黑体" w:hint="eastAsia"/>
          <w:sz w:val="24"/>
          <w:szCs w:val="24"/>
        </w:rPr>
        <w:t>电话（传真</w:t>
      </w:r>
      <w:r>
        <w:rPr>
          <w:rFonts w:ascii="黑体" w:eastAsia="黑体" w:hAnsi="黑体"/>
          <w:sz w:val="24"/>
          <w:szCs w:val="24"/>
        </w:rPr>
        <w:t>）：</w:t>
      </w:r>
      <w:r>
        <w:rPr>
          <w:rFonts w:ascii="黑体" w:eastAsia="黑体" w:hAnsi="黑体" w:hint="eastAsia"/>
          <w:sz w:val="24"/>
          <w:szCs w:val="24"/>
        </w:rPr>
        <w:t>0532</w:t>
      </w:r>
      <w:r>
        <w:rPr>
          <w:rFonts w:ascii="黑体" w:eastAsia="黑体" w:hAnsi="黑体"/>
          <w:sz w:val="24"/>
          <w:szCs w:val="24"/>
        </w:rPr>
        <w:t xml:space="preserve">-85815622                           </w:t>
      </w:r>
      <w:r w:rsidRPr="00FA3FC7">
        <w:rPr>
          <w:rFonts w:ascii="黑体" w:eastAsia="黑体" w:hAnsi="黑体"/>
          <w:b/>
          <w:sz w:val="24"/>
          <w:szCs w:val="24"/>
        </w:rPr>
        <w:t xml:space="preserve"> </w:t>
      </w:r>
      <w:r w:rsidRPr="00FA3FC7">
        <w:rPr>
          <w:rFonts w:asciiTheme="minorEastAsia" w:hAnsiTheme="minorEastAsia" w:hint="eastAsia"/>
          <w:b/>
          <w:szCs w:val="21"/>
        </w:rPr>
        <w:t>内部</w:t>
      </w:r>
      <w:r w:rsidRPr="00FA3FC7">
        <w:rPr>
          <w:rFonts w:asciiTheme="minorEastAsia" w:hAnsiTheme="minorEastAsia"/>
          <w:b/>
          <w:szCs w:val="21"/>
        </w:rPr>
        <w:t>刊</w:t>
      </w:r>
      <w:r w:rsidRPr="00FA3FC7">
        <w:rPr>
          <w:rFonts w:asciiTheme="minorEastAsia" w:hAnsiTheme="minorEastAsia" w:hint="eastAsia"/>
          <w:b/>
          <w:szCs w:val="21"/>
        </w:rPr>
        <w:t>物 免费</w:t>
      </w:r>
      <w:r w:rsidRPr="00FA3FC7">
        <w:rPr>
          <w:rFonts w:asciiTheme="minorEastAsia" w:hAnsiTheme="minorEastAsia"/>
          <w:b/>
          <w:szCs w:val="21"/>
        </w:rPr>
        <w:t>赠阅</w:t>
      </w:r>
    </w:p>
    <w:p w:rsidR="00AC7330" w:rsidRDefault="00AC7330" w:rsidP="00AC7330">
      <w:pPr>
        <w:rPr>
          <w:rFonts w:asciiTheme="minorEastAsia" w:hAnsiTheme="minorEastAsia"/>
          <w:color w:val="00B0F0"/>
          <w:sz w:val="32"/>
          <w:szCs w:val="32"/>
        </w:rPr>
      </w:pPr>
      <w:r>
        <w:rPr>
          <w:rFonts w:asciiTheme="minorEastAsia" w:hAnsiTheme="minorEastAsia"/>
          <w:noProof/>
          <w:color w:val="00B050"/>
          <w:sz w:val="32"/>
          <w:szCs w:val="32"/>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45720</wp:posOffset>
                </wp:positionV>
                <wp:extent cx="5267325" cy="114300"/>
                <wp:effectExtent l="0" t="0" r="28575" b="19050"/>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67325" cy="114300"/>
                        </a:xfrm>
                        <a:prstGeom prst="rect">
                          <a:avLst/>
                        </a:prstGeom>
                        <a:solidFill>
                          <a:schemeClr val="bg1">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998945" id="矩形 5" o:spid="_x0000_s1026" style="position:absolute;left:0;text-align:left;margin-left:363.55pt;margin-top:3.6pt;width:414.75pt;height:9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" fillcolor="#bfbfbf [2412]" strokecolor="#1f4d78 [1604]" strokeweight="1pt">
                <v:path arrowok="t"/>
                <w10:wrap anchorx="margin"/>
              </v:rect>
            </w:pict>
          </mc:Fallback>
        </mc:AlternateContent>
      </w:r>
    </w:p>
    <w:p w:rsidR="00AC7330" w:rsidRDefault="00AC7330" w:rsidP="00AC7330">
      <w:pPr>
        <w:spacing w:line="600" w:lineRule="exact"/>
        <w:jc w:val="left"/>
        <w:rPr>
          <w:rFonts w:ascii="方正小标宋简体" w:eastAsia="方正小标宋简体" w:hAnsi="宋体"/>
          <w:sz w:val="36"/>
          <w:szCs w:val="36"/>
        </w:rPr>
      </w:pPr>
      <w:r>
        <w:rPr>
          <w:rFonts w:ascii="黑体" w:eastAsia="黑体" w:hAnsi="黑体" w:hint="eastAsia"/>
          <w:sz w:val="28"/>
          <w:szCs w:val="28"/>
          <w:shd w:val="pct15" w:color="auto" w:fill="FFFFFF"/>
        </w:rPr>
        <w:t>协会动态</w:t>
      </w:r>
    </w:p>
    <w:p w:rsidR="00AC7330" w:rsidRDefault="00AC7330"/>
    <w:p w:rsidR="00AC7330" w:rsidRDefault="00AC7330" w:rsidP="00AC7330">
      <w:pPr>
        <w:widowControl/>
        <w:spacing w:line="340" w:lineRule="atLeast"/>
        <w:jc w:val="center"/>
        <w:rPr>
          <w:rFonts w:ascii="宋体" w:eastAsia="宋体" w:hAnsi="宋体" w:cs="宋体"/>
          <w:color w:val="333333"/>
          <w:kern w:val="0"/>
          <w:sz w:val="20"/>
          <w:szCs w:val="20"/>
        </w:rPr>
      </w:pPr>
      <w:r>
        <w:rPr>
          <w:rFonts w:ascii="宋体" w:eastAsia="宋体" w:hAnsi="宋体" w:cs="宋体" w:hint="eastAsia"/>
          <w:b/>
          <w:bCs/>
          <w:color w:val="333333"/>
          <w:kern w:val="0"/>
          <w:sz w:val="36"/>
          <w:szCs w:val="36"/>
        </w:rPr>
        <w:t>特种设备协会召开气瓶充装评审人员会议</w:t>
      </w:r>
    </w:p>
    <w:p w:rsidR="00AC7330" w:rsidRDefault="00AC7330" w:rsidP="00AA11B5">
      <w:pPr>
        <w:widowControl/>
        <w:spacing w:line="360" w:lineRule="auto"/>
        <w:rPr>
          <w:rFonts w:ascii="宋体" w:eastAsia="宋体" w:hAnsi="宋体" w:cs="宋体"/>
          <w:color w:val="333333"/>
          <w:kern w:val="0"/>
          <w:sz w:val="20"/>
          <w:szCs w:val="20"/>
        </w:rPr>
      </w:pPr>
    </w:p>
    <w:p w:rsidR="00AC7330" w:rsidRPr="00AC7330" w:rsidRDefault="00AC7330" w:rsidP="00AA11B5">
      <w:pPr>
        <w:widowControl/>
        <w:spacing w:line="360" w:lineRule="auto"/>
        <w:rPr>
          <w:rFonts w:ascii="宋体" w:eastAsia="宋体" w:hAnsi="宋体" w:cs="宋体"/>
          <w:color w:val="333333"/>
          <w:kern w:val="0"/>
          <w:sz w:val="24"/>
          <w:szCs w:val="24"/>
        </w:rPr>
      </w:pPr>
      <w:r>
        <w:rPr>
          <w:rFonts w:ascii="宋体" w:eastAsia="宋体" w:hAnsi="宋体" w:cs="宋体" w:hint="eastAsia"/>
          <w:color w:val="333333"/>
          <w:kern w:val="0"/>
          <w:sz w:val="27"/>
          <w:szCs w:val="27"/>
        </w:rPr>
        <w:t xml:space="preserve">    </w:t>
      </w:r>
      <w:r w:rsidRPr="00AC7330">
        <w:rPr>
          <w:rFonts w:ascii="宋体" w:eastAsia="宋体" w:hAnsi="宋体" w:cs="宋体" w:hint="eastAsia"/>
          <w:color w:val="333333"/>
          <w:kern w:val="0"/>
          <w:sz w:val="24"/>
          <w:szCs w:val="24"/>
        </w:rPr>
        <w:t>为了进一步加强气瓶充装评审工作质量，5月16日，青岛市特种设备协会组织全体气瓶充装鉴定评审人员召开会议，商讨评审工作中的问题。</w:t>
      </w:r>
    </w:p>
    <w:p w:rsidR="00AC7330" w:rsidRPr="00AC7330" w:rsidRDefault="00AC7330" w:rsidP="00AA11B5">
      <w:pPr>
        <w:widowControl/>
        <w:spacing w:line="360" w:lineRule="auto"/>
        <w:rPr>
          <w:rFonts w:ascii="宋体" w:eastAsia="宋体" w:hAnsi="宋体" w:cs="宋体"/>
          <w:color w:val="333333"/>
          <w:kern w:val="0"/>
          <w:sz w:val="24"/>
          <w:szCs w:val="24"/>
        </w:rPr>
      </w:pPr>
      <w:r>
        <w:rPr>
          <w:rFonts w:ascii="宋体" w:eastAsia="宋体" w:hAnsi="宋体" w:cs="宋体"/>
          <w:noProof/>
          <w:color w:val="333333"/>
          <w:kern w:val="0"/>
          <w:sz w:val="36"/>
          <w:szCs w:val="36"/>
        </w:rPr>
        <w:drawing>
          <wp:anchor distT="0" distB="0" distL="114300" distR="114300" simplePos="0" relativeHeight="251659264" behindDoc="0" locked="0" layoutInCell="1" allowOverlap="1" wp14:anchorId="62004803" wp14:editId="3FD77D05">
            <wp:simplePos x="0" y="0"/>
            <wp:positionH relativeFrom="column">
              <wp:posOffset>1189990</wp:posOffset>
            </wp:positionH>
            <wp:positionV relativeFrom="paragraph">
              <wp:posOffset>536575</wp:posOffset>
            </wp:positionV>
            <wp:extent cx="4123690" cy="2695575"/>
            <wp:effectExtent l="0" t="0" r="0" b="9525"/>
            <wp:wrapThrough wrapText="bothSides">
              <wp:wrapPolygon edited="0">
                <wp:start x="399" y="0"/>
                <wp:lineTo x="0" y="305"/>
                <wp:lineTo x="0" y="21371"/>
                <wp:lineTo x="399" y="21524"/>
                <wp:lineTo x="21055" y="21524"/>
                <wp:lineTo x="21454" y="21371"/>
                <wp:lineTo x="21454" y="305"/>
                <wp:lineTo x="21055" y="0"/>
                <wp:lineTo x="399" y="0"/>
              </wp:wrapPolygon>
            </wp:wrapThrough>
            <wp:docPr id="1" name="图片 1" descr="http://www.qdtj.org.cn/web-manager/editor/upload_pic/20145221359232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http://www.qdtj.org.cn/web-manager/editor/upload_pic/2014522135923263.jpg"/>
                    <pic:cNvPicPr>
                      <a:picLocks noChangeAspect="1" noChangeArrowheads="1"/>
                    </pic:cNvPicPr>
                  </pic:nvPicPr>
                  <pic:blipFill rotWithShape="1">
                    <a:blip r:embed="rId8">
                      <a:extLst>
                        <a:ext uri="{28A0092B-C50C-407E-A947-70E740481C1C}">
                          <a14:useLocalDpi xmlns:a14="http://schemas.microsoft.com/office/drawing/2010/main" val="0"/>
                        </a:ext>
                      </a:extLst>
                    </a:blip>
                    <a:srcRect b="12567"/>
                    <a:stretch/>
                  </pic:blipFill>
                  <pic:spPr bwMode="auto">
                    <a:xfrm>
                      <a:off x="0" y="0"/>
                      <a:ext cx="4123690" cy="2695575"/>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C7330">
        <w:rPr>
          <w:rFonts w:ascii="宋体" w:eastAsia="宋体" w:hAnsi="宋体" w:cs="宋体" w:hint="eastAsia"/>
          <w:color w:val="333333"/>
          <w:kern w:val="0"/>
          <w:sz w:val="24"/>
          <w:szCs w:val="24"/>
        </w:rPr>
        <w:t xml:space="preserve"> </w:t>
      </w:r>
      <w:r>
        <w:rPr>
          <w:rFonts w:ascii="宋体" w:eastAsia="宋体" w:hAnsi="宋体" w:cs="宋体" w:hint="eastAsia"/>
          <w:color w:val="333333"/>
          <w:kern w:val="0"/>
          <w:sz w:val="24"/>
          <w:szCs w:val="24"/>
        </w:rPr>
        <w:t xml:space="preserve">   </w:t>
      </w:r>
      <w:r w:rsidRPr="00AC7330">
        <w:rPr>
          <w:rFonts w:ascii="宋体" w:eastAsia="宋体" w:hAnsi="宋体" w:cs="宋体" w:hint="eastAsia"/>
          <w:color w:val="333333"/>
          <w:kern w:val="0"/>
          <w:sz w:val="24"/>
          <w:szCs w:val="24"/>
        </w:rPr>
        <w:t>会议首先由</w:t>
      </w:r>
      <w:proofErr w:type="gramStart"/>
      <w:r w:rsidRPr="00AC7330">
        <w:rPr>
          <w:rFonts w:ascii="宋体" w:eastAsia="宋体" w:hAnsi="宋体" w:cs="宋体" w:hint="eastAsia"/>
          <w:color w:val="333333"/>
          <w:kern w:val="0"/>
          <w:sz w:val="24"/>
          <w:szCs w:val="24"/>
        </w:rPr>
        <w:t>解赞华</w:t>
      </w:r>
      <w:proofErr w:type="gramEnd"/>
      <w:r w:rsidRPr="00AC7330">
        <w:rPr>
          <w:rFonts w:ascii="宋体" w:eastAsia="宋体" w:hAnsi="宋体" w:cs="宋体" w:hint="eastAsia"/>
          <w:color w:val="333333"/>
          <w:kern w:val="0"/>
          <w:sz w:val="24"/>
          <w:szCs w:val="24"/>
        </w:rPr>
        <w:t>副秘书长介绍了协会换届的情况，对今年已完成的工作进行了小结，并对今后的工作提出了要求。指出评审人员要有评审责任和风险意识，工作中应当细致认真，评审团队要相互交流、相互配合，做好每一次的评审工作。</w:t>
      </w:r>
    </w:p>
    <w:p w:rsidR="00AC7330" w:rsidRPr="00AC7330" w:rsidRDefault="00AC7330" w:rsidP="00AA11B5">
      <w:pPr>
        <w:widowControl/>
        <w:spacing w:line="360" w:lineRule="auto"/>
        <w:rPr>
          <w:rFonts w:ascii="宋体" w:eastAsia="宋体" w:hAnsi="宋体" w:cs="宋体"/>
          <w:color w:val="333333"/>
          <w:kern w:val="0"/>
          <w:sz w:val="24"/>
          <w:szCs w:val="24"/>
        </w:rPr>
      </w:pPr>
      <w:r w:rsidRPr="00AC7330">
        <w:rPr>
          <w:rFonts w:ascii="宋体" w:eastAsia="宋体" w:hAnsi="宋体" w:cs="宋体" w:hint="eastAsia"/>
          <w:color w:val="333333"/>
          <w:kern w:val="0"/>
          <w:sz w:val="24"/>
          <w:szCs w:val="24"/>
        </w:rPr>
        <w:lastRenderedPageBreak/>
        <w:t xml:space="preserve"> </w:t>
      </w:r>
      <w:r>
        <w:rPr>
          <w:rFonts w:ascii="宋体" w:eastAsia="宋体" w:hAnsi="宋体" w:cs="宋体" w:hint="eastAsia"/>
          <w:color w:val="333333"/>
          <w:kern w:val="0"/>
          <w:sz w:val="24"/>
          <w:szCs w:val="24"/>
        </w:rPr>
        <w:t xml:space="preserve">   </w:t>
      </w:r>
      <w:r w:rsidRPr="00AC7330">
        <w:rPr>
          <w:rFonts w:ascii="宋体" w:eastAsia="宋体" w:hAnsi="宋体" w:cs="宋体" w:hint="eastAsia"/>
          <w:color w:val="333333"/>
          <w:kern w:val="0"/>
          <w:sz w:val="24"/>
          <w:szCs w:val="24"/>
        </w:rPr>
        <w:t>随后胶南锅检所所长王福新就今后的工作提出了意见，并对今年协会需要整改的各项问题和解决时间一一作了讲解。指出要完善各项体系文件和管理制度，做好上级监管部门提出问题的整改工作。</w:t>
      </w:r>
    </w:p>
    <w:p w:rsidR="00AC7330" w:rsidRDefault="00AC7330" w:rsidP="00AA11B5">
      <w:pPr>
        <w:spacing w:line="360" w:lineRule="auto"/>
        <w:ind w:firstLine="480"/>
        <w:rPr>
          <w:rFonts w:ascii="宋体" w:eastAsia="宋体" w:hAnsi="宋体" w:cs="宋体"/>
          <w:color w:val="333333"/>
          <w:kern w:val="0"/>
          <w:sz w:val="24"/>
          <w:szCs w:val="24"/>
        </w:rPr>
      </w:pPr>
      <w:r w:rsidRPr="00AC7330">
        <w:rPr>
          <w:rFonts w:ascii="宋体" w:eastAsia="宋体" w:hAnsi="宋体" w:cs="宋体" w:hint="eastAsia"/>
          <w:color w:val="333333"/>
          <w:kern w:val="0"/>
          <w:sz w:val="24"/>
          <w:szCs w:val="24"/>
        </w:rPr>
        <w:t>最后评审人员提出了各自在评审工作中遇到的问题，并进行了讨论。问题主要集中在被评审单位提供的资料和评审项目上。经过讨论，大家相互交流经验，相互学习，对如何解决这些问题达成共识，以便更好的提高评审工作质量。</w:t>
      </w:r>
    </w:p>
    <w:p w:rsidR="00AA11B5" w:rsidRDefault="00AA11B5" w:rsidP="00AA11B5">
      <w:pPr>
        <w:spacing w:line="360" w:lineRule="auto"/>
      </w:pPr>
    </w:p>
    <w:p w:rsidR="009C4D2D" w:rsidRDefault="009C4D2D" w:rsidP="009C4D2D">
      <w:pPr>
        <w:widowControl/>
        <w:spacing w:line="340" w:lineRule="atLeast"/>
        <w:jc w:val="center"/>
        <w:rPr>
          <w:rFonts w:ascii="宋体" w:eastAsia="宋体" w:hAnsi="宋体" w:cs="宋体"/>
          <w:b/>
          <w:bCs/>
          <w:color w:val="333333"/>
          <w:kern w:val="0"/>
          <w:sz w:val="36"/>
          <w:szCs w:val="36"/>
        </w:rPr>
      </w:pPr>
      <w:r w:rsidRPr="00D51A3B">
        <w:rPr>
          <w:rFonts w:ascii="宋体" w:eastAsia="宋体" w:hAnsi="宋体" w:cs="宋体"/>
          <w:b/>
          <w:bCs/>
          <w:color w:val="333333"/>
          <w:kern w:val="0"/>
          <w:sz w:val="36"/>
          <w:szCs w:val="36"/>
        </w:rPr>
        <w:t>青岛市特种设备协会召开</w:t>
      </w:r>
    </w:p>
    <w:p w:rsidR="009C4D2D" w:rsidRPr="00D51A3B" w:rsidRDefault="009C4D2D" w:rsidP="009C4D2D">
      <w:pPr>
        <w:widowControl/>
        <w:spacing w:line="340" w:lineRule="atLeast"/>
        <w:jc w:val="center"/>
        <w:rPr>
          <w:rFonts w:ascii="宋体" w:eastAsia="宋体" w:hAnsi="宋体" w:cs="宋体"/>
          <w:color w:val="333333"/>
          <w:kern w:val="0"/>
          <w:sz w:val="20"/>
          <w:szCs w:val="20"/>
        </w:rPr>
      </w:pPr>
      <w:r w:rsidRPr="00D51A3B">
        <w:rPr>
          <w:rFonts w:ascii="宋体" w:eastAsia="宋体" w:hAnsi="宋体" w:cs="宋体"/>
          <w:b/>
          <w:bCs/>
          <w:color w:val="333333"/>
          <w:kern w:val="0"/>
          <w:sz w:val="36"/>
          <w:szCs w:val="36"/>
        </w:rPr>
        <w:t>新一届电梯专业委员会工作会议</w:t>
      </w:r>
    </w:p>
    <w:p w:rsidR="009C4D2D" w:rsidRDefault="009C4D2D" w:rsidP="009C4D2D">
      <w:pPr>
        <w:widowControl/>
        <w:spacing w:line="340" w:lineRule="atLeast"/>
        <w:jc w:val="center"/>
        <w:rPr>
          <w:rFonts w:ascii="宋体" w:eastAsia="宋体" w:hAnsi="宋体" w:cs="宋体"/>
          <w:color w:val="333333"/>
          <w:kern w:val="0"/>
          <w:sz w:val="27"/>
          <w:szCs w:val="27"/>
        </w:rPr>
        <w:sectPr w:rsidR="009C4D2D">
          <w:footerReference w:type="default" r:id="rId9"/>
          <w:pgSz w:w="11906" w:h="16838"/>
          <w:pgMar w:top="1440" w:right="1800" w:bottom="1440" w:left="1800" w:header="851" w:footer="992" w:gutter="0"/>
          <w:cols w:space="425"/>
          <w:docGrid w:type="lines" w:linePitch="312"/>
        </w:sectPr>
      </w:pPr>
      <w:r w:rsidRPr="00D51A3B">
        <w:rPr>
          <w:rFonts w:ascii="宋体" w:eastAsia="宋体" w:hAnsi="宋体" w:cs="宋体"/>
          <w:noProof/>
          <w:color w:val="333333"/>
          <w:kern w:val="0"/>
          <w:sz w:val="20"/>
          <w:szCs w:val="20"/>
        </w:rPr>
        <w:drawing>
          <wp:anchor distT="0" distB="0" distL="114300" distR="114300" simplePos="0" relativeHeight="251660288" behindDoc="0" locked="0" layoutInCell="1" allowOverlap="1" wp14:anchorId="1772E2C6" wp14:editId="2D72932F">
            <wp:simplePos x="0" y="0"/>
            <wp:positionH relativeFrom="column">
              <wp:posOffset>-28575</wp:posOffset>
            </wp:positionH>
            <wp:positionV relativeFrom="paragraph">
              <wp:posOffset>294005</wp:posOffset>
            </wp:positionV>
            <wp:extent cx="3733800" cy="2508250"/>
            <wp:effectExtent l="133350" t="76200" r="76200" b="139700"/>
            <wp:wrapSquare wrapText="bothSides"/>
            <wp:docPr id="4" name="图片 4" descr="http://www.qdtj.org.cn/web-manager/editor/upload_pic/20146231537562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qdtj.org.cn/web-manager/editor/upload_pic/201462315375622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33800" cy="250825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r w:rsidRPr="00D51A3B">
        <w:rPr>
          <w:rFonts w:ascii="宋体" w:eastAsia="宋体" w:hAnsi="宋体" w:cs="宋体"/>
          <w:color w:val="333333"/>
          <w:kern w:val="0"/>
          <w:sz w:val="20"/>
          <w:szCs w:val="20"/>
        </w:rPr>
        <w:t> </w:t>
      </w:r>
      <w:r w:rsidRPr="00D51A3B">
        <w:rPr>
          <w:rFonts w:ascii="宋体" w:eastAsia="宋体" w:hAnsi="宋体" w:cs="宋体"/>
          <w:color w:val="333333"/>
          <w:kern w:val="0"/>
          <w:sz w:val="27"/>
          <w:szCs w:val="27"/>
        </w:rPr>
        <w:t xml:space="preserve"> </w:t>
      </w:r>
      <w:r>
        <w:rPr>
          <w:rFonts w:ascii="宋体" w:eastAsia="宋体" w:hAnsi="宋体" w:cs="宋体" w:hint="eastAsia"/>
          <w:color w:val="333333"/>
          <w:kern w:val="0"/>
          <w:sz w:val="27"/>
          <w:szCs w:val="27"/>
        </w:rPr>
        <w:t xml:space="preserve">   </w:t>
      </w:r>
    </w:p>
    <w:p w:rsidR="009C4D2D" w:rsidRPr="009C4D2D" w:rsidRDefault="009C4D2D" w:rsidP="009C4D2D">
      <w:pPr>
        <w:widowControl/>
        <w:spacing w:line="36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w:t>
      </w:r>
      <w:r w:rsidRPr="009C4D2D">
        <w:rPr>
          <w:rFonts w:ascii="宋体" w:eastAsia="宋体" w:hAnsi="宋体" w:cs="宋体"/>
          <w:color w:val="333333"/>
          <w:kern w:val="0"/>
          <w:sz w:val="24"/>
          <w:szCs w:val="24"/>
        </w:rPr>
        <w:t>2014年6月18日，青岛市特种设备协会新一届电梯专业委员工作会议在青岛市锅检所五楼会议室召开。会议由协会副秘书长解赞华主持，青岛市质监局</w:t>
      </w:r>
      <w:proofErr w:type="gramStart"/>
      <w:r w:rsidRPr="009C4D2D">
        <w:rPr>
          <w:rFonts w:ascii="宋体" w:eastAsia="宋体" w:hAnsi="宋体" w:cs="宋体"/>
          <w:color w:val="333333"/>
          <w:kern w:val="0"/>
          <w:sz w:val="24"/>
          <w:szCs w:val="24"/>
        </w:rPr>
        <w:t>特</w:t>
      </w:r>
      <w:proofErr w:type="gramEnd"/>
      <w:r w:rsidRPr="009C4D2D">
        <w:rPr>
          <w:rFonts w:ascii="宋体" w:eastAsia="宋体" w:hAnsi="宋体" w:cs="宋体"/>
          <w:color w:val="333333"/>
          <w:kern w:val="0"/>
          <w:sz w:val="24"/>
          <w:szCs w:val="24"/>
        </w:rPr>
        <w:t>监处调研员辛晓峰，青岛市特种设备协会理事长李建隆、秘书长周成，以及新一届电梯专业委员会全体委员参加了会议。</w:t>
      </w:r>
    </w:p>
    <w:p w:rsidR="009C4D2D" w:rsidRPr="009C4D2D" w:rsidRDefault="009C4D2D" w:rsidP="009C4D2D">
      <w:pPr>
        <w:widowControl/>
        <w:spacing w:line="360" w:lineRule="auto"/>
        <w:rPr>
          <w:rFonts w:ascii="宋体" w:eastAsia="宋体" w:hAnsi="宋体" w:cs="宋体"/>
          <w:color w:val="333333"/>
          <w:kern w:val="0"/>
          <w:sz w:val="24"/>
          <w:szCs w:val="24"/>
        </w:rPr>
      </w:pPr>
      <w:r w:rsidRPr="009C4D2D">
        <w:rPr>
          <w:rFonts w:ascii="宋体" w:eastAsia="宋体" w:hAnsi="宋体" w:cs="宋体"/>
          <w:color w:val="333333"/>
          <w:kern w:val="0"/>
          <w:sz w:val="24"/>
          <w:szCs w:val="24"/>
        </w:rPr>
        <w:t xml:space="preserve"> </w:t>
      </w:r>
      <w:r>
        <w:rPr>
          <w:rFonts w:ascii="宋体" w:eastAsia="宋体" w:hAnsi="宋体" w:cs="宋体" w:hint="eastAsia"/>
          <w:color w:val="333333"/>
          <w:kern w:val="0"/>
          <w:sz w:val="24"/>
          <w:szCs w:val="24"/>
        </w:rPr>
        <w:t xml:space="preserve">   </w:t>
      </w:r>
      <w:r w:rsidRPr="009C4D2D">
        <w:rPr>
          <w:rFonts w:ascii="宋体" w:eastAsia="宋体" w:hAnsi="宋体" w:cs="宋体"/>
          <w:color w:val="333333"/>
          <w:kern w:val="0"/>
          <w:sz w:val="24"/>
          <w:szCs w:val="24"/>
        </w:rPr>
        <w:t>会议调整了电梯专业委员会成员，宣布了新一届电梯专业委员会委员名单，并向委员颁发了证书。会议讨论了《青岛市特种设备协会电梯专业委员会工作条例》，研究部署了下一步工作重点以及近期工作计划，并就电梯行业关注的问题进行了座谈。会上辛晓峰调研员、李建隆理事长分别就行业自律、行业发展等方面发表讲话。周成秘书长对新一届电梯专业委员会的工作提出了要求，希望本届委员会能够发挥“提供服务、反映诉求、规范行为”的作用，搭建电梯行业专业平台，集思广益，谋划发展，推动电梯行业再上新台阶。</w:t>
      </w:r>
    </w:p>
    <w:p w:rsidR="009C4D2D" w:rsidRDefault="009C4D2D" w:rsidP="009C4D2D">
      <w:pPr>
        <w:spacing w:line="360" w:lineRule="auto"/>
        <w:rPr>
          <w:rFonts w:ascii="宋体" w:eastAsia="宋体" w:hAnsi="宋体" w:cs="宋体"/>
          <w:color w:val="333333"/>
          <w:kern w:val="0"/>
          <w:sz w:val="24"/>
          <w:szCs w:val="24"/>
        </w:rPr>
        <w:sectPr w:rsidR="009C4D2D" w:rsidSect="009C4D2D">
          <w:type w:val="continuous"/>
          <w:pgSz w:w="11906" w:h="16838"/>
          <w:pgMar w:top="1440" w:right="1800" w:bottom="1440" w:left="1800" w:header="851" w:footer="992" w:gutter="0"/>
          <w:cols w:num="2" w:space="425"/>
          <w:docGrid w:type="lines" w:linePitch="312"/>
        </w:sectPr>
      </w:pPr>
      <w:r w:rsidRPr="009C4D2D">
        <w:rPr>
          <w:rFonts w:ascii="宋体" w:eastAsia="宋体" w:hAnsi="宋体" w:cs="宋体"/>
          <w:color w:val="333333"/>
          <w:kern w:val="0"/>
          <w:sz w:val="24"/>
          <w:szCs w:val="24"/>
        </w:rPr>
        <w:t xml:space="preserve"> </w:t>
      </w:r>
      <w:r>
        <w:rPr>
          <w:rFonts w:ascii="宋体" w:eastAsia="宋体" w:hAnsi="宋体" w:cs="宋体" w:hint="eastAsia"/>
          <w:color w:val="333333"/>
          <w:kern w:val="0"/>
          <w:sz w:val="24"/>
          <w:szCs w:val="24"/>
        </w:rPr>
        <w:t xml:space="preserve">   </w:t>
      </w:r>
      <w:r w:rsidRPr="009C4D2D">
        <w:rPr>
          <w:rFonts w:ascii="宋体" w:eastAsia="宋体" w:hAnsi="宋体" w:cs="宋体"/>
          <w:color w:val="333333"/>
          <w:kern w:val="0"/>
          <w:sz w:val="24"/>
          <w:szCs w:val="24"/>
        </w:rPr>
        <w:t>此次新一届电梯专业委员会工作会议，是在我市电梯行业发展的新时</w:t>
      </w:r>
      <w:r w:rsidRPr="009C4D2D">
        <w:rPr>
          <w:rFonts w:ascii="宋体" w:eastAsia="宋体" w:hAnsi="宋体" w:cs="宋体"/>
          <w:color w:val="333333"/>
          <w:kern w:val="0"/>
          <w:sz w:val="24"/>
          <w:szCs w:val="24"/>
        </w:rPr>
        <w:lastRenderedPageBreak/>
        <w:t>期、特种设备安全法颁布后召开的一次重要的行业会议，具有里程碑的意义。新一届电梯专业委员会将本着服</w:t>
      </w:r>
      <w:r w:rsidRPr="009C4D2D">
        <w:rPr>
          <w:rFonts w:ascii="宋体" w:eastAsia="宋体" w:hAnsi="宋体" w:cs="宋体"/>
          <w:color w:val="333333"/>
          <w:kern w:val="0"/>
          <w:sz w:val="24"/>
          <w:szCs w:val="24"/>
        </w:rPr>
        <w:lastRenderedPageBreak/>
        <w:t>务企业、服务社会、服务大众的宗旨，发挥联接政府和企业桥梁纽带作用，促进电梯行业健康发展。</w:t>
      </w:r>
    </w:p>
    <w:p w:rsidR="009C4D2D" w:rsidRPr="009C4D2D" w:rsidRDefault="009C4D2D" w:rsidP="009C4D2D">
      <w:pPr>
        <w:spacing w:line="360" w:lineRule="auto"/>
        <w:rPr>
          <w:rFonts w:hint="eastAsia"/>
        </w:rPr>
      </w:pPr>
    </w:p>
    <w:p w:rsidR="00017D29" w:rsidRDefault="00017D29" w:rsidP="00AA11B5">
      <w:pPr>
        <w:spacing w:line="360" w:lineRule="auto"/>
        <w:jc w:val="left"/>
        <w:rPr>
          <w:rFonts w:ascii="黑体" w:eastAsia="黑体" w:hAnsi="黑体"/>
          <w:sz w:val="28"/>
          <w:szCs w:val="28"/>
          <w:shd w:val="pct15" w:color="auto" w:fill="FFFFFF"/>
        </w:rPr>
      </w:pPr>
      <w:r>
        <w:rPr>
          <w:rFonts w:ascii="黑体" w:eastAsia="黑体" w:hAnsi="黑体" w:hint="eastAsia"/>
          <w:sz w:val="28"/>
          <w:szCs w:val="28"/>
          <w:shd w:val="pct15" w:color="auto" w:fill="FFFFFF"/>
        </w:rPr>
        <w:t>会议报道</w:t>
      </w:r>
    </w:p>
    <w:p w:rsidR="00AC7330" w:rsidRPr="00AC7330" w:rsidRDefault="00AC7330">
      <w:pPr>
        <w:rPr>
          <w:sz w:val="36"/>
          <w:szCs w:val="36"/>
        </w:rPr>
      </w:pPr>
    </w:p>
    <w:p w:rsidR="00AC7330" w:rsidRPr="00AC7330" w:rsidRDefault="00AC7330" w:rsidP="00AC7330">
      <w:pPr>
        <w:pStyle w:val="a4"/>
        <w:jc w:val="center"/>
        <w:rPr>
          <w:rFonts w:asciiTheme="majorEastAsia" w:eastAsiaTheme="majorEastAsia" w:hAnsiTheme="majorEastAsia"/>
          <w:b/>
          <w:sz w:val="36"/>
          <w:szCs w:val="36"/>
        </w:rPr>
      </w:pPr>
      <w:r w:rsidRPr="00AC7330">
        <w:rPr>
          <w:rFonts w:asciiTheme="majorEastAsia" w:eastAsiaTheme="majorEastAsia" w:hAnsiTheme="majorEastAsia"/>
          <w:b/>
          <w:sz w:val="36"/>
          <w:szCs w:val="36"/>
        </w:rPr>
        <w:t>2014</w:t>
      </w:r>
      <w:r w:rsidRPr="00AC7330">
        <w:rPr>
          <w:rFonts w:asciiTheme="majorEastAsia" w:eastAsiaTheme="majorEastAsia" w:hAnsiTheme="majorEastAsia" w:hint="eastAsia"/>
          <w:b/>
          <w:sz w:val="36"/>
          <w:szCs w:val="36"/>
        </w:rPr>
        <w:t>中国国际电梯展览会在广州成功举办</w:t>
      </w:r>
    </w:p>
    <w:p w:rsidR="00AC7330" w:rsidRDefault="00AC7330" w:rsidP="00AC7330">
      <w:pPr>
        <w:pStyle w:val="a4"/>
        <w:rPr>
          <w:sz w:val="24"/>
          <w:szCs w:val="24"/>
        </w:rPr>
        <w:sectPr w:rsidR="00AC7330" w:rsidSect="009C4D2D">
          <w:type w:val="continuous"/>
          <w:pgSz w:w="11906" w:h="16838"/>
          <w:pgMar w:top="1440" w:right="1800" w:bottom="1440" w:left="1800" w:header="851" w:footer="992" w:gutter="0"/>
          <w:cols w:space="425"/>
          <w:docGrid w:type="lines" w:linePitch="312"/>
        </w:sectPr>
      </w:pPr>
      <w:r w:rsidRPr="00AC7330">
        <w:rPr>
          <w:sz w:val="24"/>
          <w:szCs w:val="24"/>
        </w:rPr>
        <w:t>    </w:t>
      </w:r>
    </w:p>
    <w:p w:rsidR="00AC7330" w:rsidRDefault="00AC7330" w:rsidP="00AA11B5">
      <w:pPr>
        <w:pStyle w:val="a4"/>
        <w:spacing w:line="360" w:lineRule="auto"/>
        <w:rPr>
          <w:sz w:val="24"/>
          <w:szCs w:val="24"/>
        </w:rPr>
        <w:sectPr w:rsidR="00AC7330" w:rsidSect="00AC7330">
          <w:type w:val="continuous"/>
          <w:pgSz w:w="11906" w:h="16838"/>
          <w:pgMar w:top="1440" w:right="1800" w:bottom="1440" w:left="1800" w:header="851" w:footer="992" w:gutter="0"/>
          <w:cols w:num="2" w:space="425"/>
          <w:docGrid w:type="lines" w:linePitch="312"/>
        </w:sectPr>
      </w:pPr>
      <w:r w:rsidRPr="00AC7330">
        <w:rPr>
          <w:sz w:val="24"/>
          <w:szCs w:val="24"/>
        </w:rPr>
        <w:lastRenderedPageBreak/>
        <w:t xml:space="preserve"> </w:t>
      </w:r>
      <w:r>
        <w:rPr>
          <w:rFonts w:hint="eastAsia"/>
          <w:sz w:val="24"/>
          <w:szCs w:val="24"/>
        </w:rPr>
        <w:t xml:space="preserve">   </w:t>
      </w:r>
      <w:r w:rsidRPr="00AC7330">
        <w:rPr>
          <w:sz w:val="24"/>
          <w:szCs w:val="24"/>
        </w:rPr>
        <w:t>2014</w:t>
      </w:r>
      <w:r w:rsidRPr="00AC7330">
        <w:rPr>
          <w:rFonts w:hint="eastAsia"/>
          <w:sz w:val="24"/>
          <w:szCs w:val="24"/>
        </w:rPr>
        <w:t>中国国际电梯展览会于</w:t>
      </w:r>
      <w:r w:rsidRPr="00AC7330">
        <w:rPr>
          <w:sz w:val="24"/>
          <w:szCs w:val="24"/>
        </w:rPr>
        <w:t>5</w:t>
      </w:r>
      <w:r w:rsidRPr="00AC7330">
        <w:rPr>
          <w:rFonts w:hint="eastAsia"/>
          <w:sz w:val="24"/>
          <w:szCs w:val="24"/>
        </w:rPr>
        <w:t>月</w:t>
      </w:r>
      <w:r w:rsidRPr="00AC7330">
        <w:rPr>
          <w:sz w:val="24"/>
          <w:szCs w:val="24"/>
        </w:rPr>
        <w:t>13</w:t>
      </w:r>
      <w:r w:rsidRPr="00AC7330">
        <w:rPr>
          <w:rFonts w:hint="eastAsia"/>
          <w:sz w:val="24"/>
          <w:szCs w:val="24"/>
        </w:rPr>
        <w:t>至</w:t>
      </w:r>
      <w:r w:rsidRPr="00AC7330">
        <w:rPr>
          <w:sz w:val="24"/>
          <w:szCs w:val="24"/>
        </w:rPr>
        <w:t>16</w:t>
      </w:r>
      <w:r w:rsidRPr="00AC7330">
        <w:rPr>
          <w:rFonts w:hint="eastAsia"/>
          <w:sz w:val="24"/>
          <w:szCs w:val="24"/>
        </w:rPr>
        <w:t>日在广州中国进出口商品交易会展馆成功举办，本届展览会以创新、交流、合作为主题，展览总面积超过</w:t>
      </w:r>
      <w:r w:rsidRPr="00AC7330">
        <w:rPr>
          <w:sz w:val="24"/>
          <w:szCs w:val="24"/>
        </w:rPr>
        <w:t>85,000</w:t>
      </w:r>
      <w:r w:rsidRPr="00AC7330">
        <w:rPr>
          <w:rFonts w:hint="eastAsia"/>
          <w:sz w:val="24"/>
          <w:szCs w:val="24"/>
        </w:rPr>
        <w:t>m</w:t>
      </w:r>
      <w:r w:rsidRPr="00AC7330">
        <w:rPr>
          <w:rFonts w:hint="eastAsia"/>
          <w:sz w:val="24"/>
          <w:szCs w:val="24"/>
          <w:vertAlign w:val="superscript"/>
        </w:rPr>
        <w:t>2</w:t>
      </w:r>
      <w:r w:rsidRPr="00AC7330">
        <w:rPr>
          <w:rFonts w:hint="eastAsia"/>
          <w:sz w:val="24"/>
          <w:szCs w:val="24"/>
        </w:rPr>
        <w:t>，国内外展商达</w:t>
      </w:r>
      <w:r w:rsidRPr="00AC7330">
        <w:rPr>
          <w:sz w:val="24"/>
          <w:szCs w:val="24"/>
        </w:rPr>
        <w:t>800</w:t>
      </w:r>
      <w:r w:rsidRPr="00AC7330">
        <w:rPr>
          <w:rFonts w:hint="eastAsia"/>
          <w:sz w:val="24"/>
          <w:szCs w:val="24"/>
        </w:rPr>
        <w:t>家以上。最新产品和技术及相关设备得到了集中的展示，电梯专业人士和众多</w:t>
      </w:r>
      <w:r w:rsidRPr="00AC7330">
        <w:rPr>
          <w:rFonts w:hint="eastAsia"/>
          <w:sz w:val="24"/>
          <w:szCs w:val="24"/>
        </w:rPr>
        <w:lastRenderedPageBreak/>
        <w:t>采购</w:t>
      </w:r>
      <w:proofErr w:type="gramStart"/>
      <w:r w:rsidRPr="00AC7330">
        <w:rPr>
          <w:rFonts w:hint="eastAsia"/>
          <w:sz w:val="24"/>
          <w:szCs w:val="24"/>
        </w:rPr>
        <w:t>商参观</w:t>
      </w:r>
      <w:proofErr w:type="gramEnd"/>
      <w:r w:rsidRPr="00AC7330">
        <w:rPr>
          <w:rFonts w:hint="eastAsia"/>
          <w:sz w:val="24"/>
          <w:szCs w:val="24"/>
        </w:rPr>
        <w:t>总数达</w:t>
      </w:r>
      <w:r w:rsidRPr="00AC7330">
        <w:rPr>
          <w:sz w:val="24"/>
          <w:szCs w:val="24"/>
        </w:rPr>
        <w:t>11.2</w:t>
      </w:r>
      <w:r w:rsidRPr="00AC7330">
        <w:rPr>
          <w:rFonts w:hint="eastAsia"/>
          <w:sz w:val="24"/>
          <w:szCs w:val="24"/>
        </w:rPr>
        <w:t>万。本届展览会是中国电梯协会连续主办的第</w:t>
      </w:r>
      <w:r w:rsidRPr="00AC7330">
        <w:rPr>
          <w:sz w:val="24"/>
          <w:szCs w:val="24"/>
        </w:rPr>
        <w:t>11</w:t>
      </w:r>
      <w:r w:rsidRPr="00AC7330">
        <w:rPr>
          <w:rFonts w:hint="eastAsia"/>
          <w:sz w:val="24"/>
          <w:szCs w:val="24"/>
        </w:rPr>
        <w:t>届电梯专业展览会，在中外展商、观众和相关各方的朋友与同仁的关爱支持下，已经成为全球规模最大、最具影响力的盛会。</w:t>
      </w:r>
      <w:bookmarkStart w:id="0" w:name="_GoBack"/>
      <w:bookmarkEnd w:id="0"/>
    </w:p>
    <w:p w:rsidR="00AC7330" w:rsidRDefault="00537D50" w:rsidP="00AA11B5">
      <w:pPr>
        <w:pStyle w:val="a4"/>
        <w:spacing w:line="360" w:lineRule="auto"/>
        <w:rPr>
          <w:rFonts w:ascii="微软雅黑" w:hAnsi="微软雅黑"/>
          <w:sz w:val="24"/>
          <w:szCs w:val="24"/>
        </w:rPr>
        <w:sectPr w:rsidR="00AC7330" w:rsidSect="00AC7330">
          <w:type w:val="continuous"/>
          <w:pgSz w:w="11906" w:h="16838"/>
          <w:pgMar w:top="1440" w:right="1800" w:bottom="1440" w:left="1800" w:header="851" w:footer="992" w:gutter="0"/>
          <w:cols w:space="425"/>
          <w:docGrid w:type="lines" w:linePitch="312"/>
        </w:sectPr>
      </w:pPr>
      <w:r w:rsidRPr="00537D50">
        <w:rPr>
          <w:rFonts w:ascii="微软雅黑" w:hAnsi="微软雅黑"/>
          <w:noProof/>
          <w:sz w:val="24"/>
          <w:szCs w:val="24"/>
        </w:rPr>
        <w:lastRenderedPageBreak/>
        <w:drawing>
          <wp:inline distT="0" distB="0" distL="0" distR="0" wp14:anchorId="4AEEDBA2" wp14:editId="486CA20E">
            <wp:extent cx="5255912" cy="2333625"/>
            <wp:effectExtent l="152400" t="152400" r="363855" b="352425"/>
            <wp:docPr id="2" name="图片 2" descr="C:\Users\gjsdxj\Pictures\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jsdxj\Pictures\12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62620" cy="2336603"/>
                    </a:xfrm>
                    <a:prstGeom prst="rect">
                      <a:avLst/>
                    </a:prstGeom>
                    <a:ln>
                      <a:noFill/>
                    </a:ln>
                    <a:effectLst>
                      <a:outerShdw blurRad="292100" dist="139700" dir="2700000" algn="tl" rotWithShape="0">
                        <a:srgbClr val="333333">
                          <a:alpha val="65000"/>
                        </a:srgbClr>
                      </a:outerShdw>
                    </a:effectLst>
                  </pic:spPr>
                </pic:pic>
              </a:graphicData>
            </a:graphic>
          </wp:inline>
        </w:drawing>
      </w:r>
    </w:p>
    <w:p w:rsidR="00AC7330" w:rsidRPr="00AC7330" w:rsidRDefault="00AC7330" w:rsidP="00AA11B5">
      <w:pPr>
        <w:pStyle w:val="a4"/>
        <w:spacing w:line="360" w:lineRule="auto"/>
        <w:rPr>
          <w:rFonts w:ascii="微软雅黑" w:hAnsi="微软雅黑"/>
          <w:sz w:val="24"/>
          <w:szCs w:val="24"/>
        </w:rPr>
      </w:pPr>
      <w:r w:rsidRPr="00AC7330">
        <w:rPr>
          <w:sz w:val="24"/>
          <w:szCs w:val="24"/>
        </w:rPr>
        <w:lastRenderedPageBreak/>
        <w:t xml:space="preserve"> </w:t>
      </w:r>
      <w:r>
        <w:rPr>
          <w:rFonts w:hint="eastAsia"/>
          <w:sz w:val="24"/>
          <w:szCs w:val="24"/>
        </w:rPr>
        <w:t xml:space="preserve">   </w:t>
      </w:r>
      <w:r w:rsidRPr="00AC7330">
        <w:rPr>
          <w:rFonts w:hint="eastAsia"/>
          <w:sz w:val="24"/>
          <w:szCs w:val="24"/>
        </w:rPr>
        <w:t>除了国家质检总局特种设备局主办、以深入探讨电梯安全监管方式变革与产业发展为主题的“电梯安全国际研讨活动”在展会同期召开外，展会</w:t>
      </w:r>
      <w:r w:rsidRPr="00AC7330">
        <w:rPr>
          <w:rFonts w:hint="eastAsia"/>
          <w:sz w:val="24"/>
          <w:szCs w:val="24"/>
        </w:rPr>
        <w:lastRenderedPageBreak/>
        <w:t>期间还举办了</w:t>
      </w:r>
      <w:r w:rsidRPr="00AC7330">
        <w:rPr>
          <w:sz w:val="24"/>
          <w:szCs w:val="24"/>
        </w:rPr>
        <w:t>30</w:t>
      </w:r>
      <w:r w:rsidRPr="00AC7330">
        <w:rPr>
          <w:rFonts w:hint="eastAsia"/>
          <w:sz w:val="24"/>
          <w:szCs w:val="24"/>
        </w:rPr>
        <w:t>多场有关超高速电梯技术、电梯智能化控制、电梯部件应用、生产工艺设备和企业信息化及房地产与电梯市场的研讨活动，这些研讨活</w:t>
      </w:r>
      <w:r w:rsidRPr="00AC7330">
        <w:rPr>
          <w:rFonts w:hint="eastAsia"/>
          <w:sz w:val="24"/>
          <w:szCs w:val="24"/>
        </w:rPr>
        <w:lastRenderedPageBreak/>
        <w:t>动得到多家电梯企业、科研单位、国际电梯组织及专业媒体的一致好评。</w:t>
      </w:r>
    </w:p>
    <w:p w:rsidR="00AC7330" w:rsidRPr="00AC7330" w:rsidRDefault="00AC7330" w:rsidP="00AA11B5">
      <w:pPr>
        <w:pStyle w:val="a4"/>
        <w:spacing w:line="360" w:lineRule="auto"/>
        <w:rPr>
          <w:rFonts w:ascii="微软雅黑" w:hAnsi="微软雅黑"/>
          <w:sz w:val="24"/>
          <w:szCs w:val="24"/>
        </w:rPr>
      </w:pPr>
      <w:r w:rsidRPr="00AC7330">
        <w:rPr>
          <w:sz w:val="24"/>
          <w:szCs w:val="24"/>
        </w:rPr>
        <w:t xml:space="preserve"> </w:t>
      </w:r>
      <w:r w:rsidR="00017D29">
        <w:rPr>
          <w:rFonts w:hint="eastAsia"/>
          <w:sz w:val="24"/>
          <w:szCs w:val="24"/>
        </w:rPr>
        <w:t xml:space="preserve">   </w:t>
      </w:r>
      <w:r w:rsidRPr="00AC7330">
        <w:rPr>
          <w:rFonts w:hint="eastAsia"/>
          <w:sz w:val="24"/>
          <w:szCs w:val="24"/>
        </w:rPr>
        <w:t>中国国际电梯展览会的成功举办得益于中国巨大的电梯市场、强大的制造和</w:t>
      </w:r>
      <w:proofErr w:type="gramStart"/>
      <w:r w:rsidRPr="00AC7330">
        <w:rPr>
          <w:rFonts w:hint="eastAsia"/>
          <w:sz w:val="24"/>
          <w:szCs w:val="24"/>
        </w:rPr>
        <w:t>安装维保能力</w:t>
      </w:r>
      <w:proofErr w:type="gramEnd"/>
      <w:r w:rsidRPr="00AC7330">
        <w:rPr>
          <w:rFonts w:hint="eastAsia"/>
          <w:sz w:val="24"/>
          <w:szCs w:val="24"/>
        </w:rPr>
        <w:t>。</w:t>
      </w:r>
      <w:r w:rsidRPr="00AC7330">
        <w:rPr>
          <w:sz w:val="24"/>
          <w:szCs w:val="24"/>
        </w:rPr>
        <w:t>2013</w:t>
      </w:r>
      <w:r w:rsidRPr="00AC7330">
        <w:rPr>
          <w:rFonts w:hint="eastAsia"/>
          <w:sz w:val="24"/>
          <w:szCs w:val="24"/>
        </w:rPr>
        <w:t>年中国共生产了</w:t>
      </w:r>
      <w:r w:rsidRPr="00AC7330">
        <w:rPr>
          <w:sz w:val="24"/>
          <w:szCs w:val="24"/>
        </w:rPr>
        <w:t>63.3</w:t>
      </w:r>
      <w:r w:rsidRPr="00AC7330">
        <w:rPr>
          <w:rFonts w:hint="eastAsia"/>
          <w:sz w:val="24"/>
          <w:szCs w:val="24"/>
        </w:rPr>
        <w:t>万台电梯和自动扶梯，占全世界新装电梯总数的</w:t>
      </w:r>
      <w:r w:rsidRPr="00AC7330">
        <w:rPr>
          <w:sz w:val="24"/>
          <w:szCs w:val="24"/>
        </w:rPr>
        <w:t>70%</w:t>
      </w:r>
      <w:r w:rsidRPr="00AC7330">
        <w:rPr>
          <w:rFonts w:hint="eastAsia"/>
          <w:sz w:val="24"/>
          <w:szCs w:val="24"/>
        </w:rPr>
        <w:t>左右，</w:t>
      </w:r>
      <w:proofErr w:type="gramStart"/>
      <w:r w:rsidRPr="00AC7330">
        <w:rPr>
          <w:rFonts w:hint="eastAsia"/>
          <w:sz w:val="24"/>
          <w:szCs w:val="24"/>
        </w:rPr>
        <w:t>增速近</w:t>
      </w:r>
      <w:proofErr w:type="gramEnd"/>
      <w:r w:rsidRPr="00AC7330">
        <w:rPr>
          <w:sz w:val="24"/>
          <w:szCs w:val="24"/>
        </w:rPr>
        <w:t>20%</w:t>
      </w:r>
      <w:r w:rsidRPr="00AC7330">
        <w:rPr>
          <w:rFonts w:hint="eastAsia"/>
          <w:sz w:val="24"/>
          <w:szCs w:val="24"/>
        </w:rPr>
        <w:t>。</w:t>
      </w:r>
      <w:r w:rsidRPr="00AC7330">
        <w:rPr>
          <w:sz w:val="24"/>
          <w:szCs w:val="24"/>
        </w:rPr>
        <w:t>2013</w:t>
      </w:r>
      <w:r w:rsidRPr="00AC7330">
        <w:rPr>
          <w:rFonts w:hint="eastAsia"/>
          <w:sz w:val="24"/>
          <w:szCs w:val="24"/>
        </w:rPr>
        <w:t>年向全球</w:t>
      </w:r>
      <w:r w:rsidRPr="00AC7330">
        <w:rPr>
          <w:sz w:val="24"/>
          <w:szCs w:val="24"/>
        </w:rPr>
        <w:t>145</w:t>
      </w:r>
      <w:r w:rsidRPr="00AC7330">
        <w:rPr>
          <w:rFonts w:hint="eastAsia"/>
          <w:sz w:val="24"/>
          <w:szCs w:val="24"/>
        </w:rPr>
        <w:t>个国家和地区出口电梯和自动扶梯约</w:t>
      </w:r>
      <w:r w:rsidRPr="00AC7330">
        <w:rPr>
          <w:sz w:val="24"/>
          <w:szCs w:val="24"/>
        </w:rPr>
        <w:t>6.6</w:t>
      </w:r>
      <w:r w:rsidRPr="00AC7330">
        <w:rPr>
          <w:rFonts w:hint="eastAsia"/>
          <w:sz w:val="24"/>
          <w:szCs w:val="24"/>
        </w:rPr>
        <w:t>万台，国内市场近</w:t>
      </w:r>
      <w:r w:rsidRPr="00AC7330">
        <w:rPr>
          <w:sz w:val="24"/>
          <w:szCs w:val="24"/>
        </w:rPr>
        <w:t>57</w:t>
      </w:r>
      <w:r w:rsidRPr="00AC7330">
        <w:rPr>
          <w:rFonts w:hint="eastAsia"/>
          <w:sz w:val="24"/>
          <w:szCs w:val="24"/>
        </w:rPr>
        <w:t>万台；截止到</w:t>
      </w:r>
      <w:r w:rsidRPr="00AC7330">
        <w:rPr>
          <w:sz w:val="24"/>
          <w:szCs w:val="24"/>
        </w:rPr>
        <w:t>2013</w:t>
      </w:r>
      <w:r w:rsidRPr="00AC7330">
        <w:rPr>
          <w:rFonts w:hint="eastAsia"/>
          <w:sz w:val="24"/>
          <w:szCs w:val="24"/>
        </w:rPr>
        <w:t>年末，中国电梯的保有量已经超过了</w:t>
      </w:r>
      <w:r w:rsidRPr="00AC7330">
        <w:rPr>
          <w:sz w:val="24"/>
          <w:szCs w:val="24"/>
        </w:rPr>
        <w:t>300</w:t>
      </w:r>
      <w:r w:rsidRPr="00AC7330">
        <w:rPr>
          <w:rFonts w:hint="eastAsia"/>
          <w:sz w:val="24"/>
          <w:szCs w:val="24"/>
        </w:rPr>
        <w:lastRenderedPageBreak/>
        <w:t>万台，居全球第</w:t>
      </w:r>
      <w:r w:rsidRPr="00AC7330">
        <w:rPr>
          <w:sz w:val="24"/>
          <w:szCs w:val="24"/>
        </w:rPr>
        <w:t>1</w:t>
      </w:r>
      <w:r w:rsidRPr="00AC7330">
        <w:rPr>
          <w:rFonts w:hint="eastAsia"/>
          <w:sz w:val="24"/>
          <w:szCs w:val="24"/>
        </w:rPr>
        <w:t>位，占全球电梯保有量</w:t>
      </w:r>
      <w:r w:rsidRPr="00AC7330">
        <w:rPr>
          <w:sz w:val="24"/>
          <w:szCs w:val="24"/>
        </w:rPr>
        <w:t>1/4</w:t>
      </w:r>
      <w:r w:rsidRPr="00AC7330">
        <w:rPr>
          <w:rFonts w:hint="eastAsia"/>
          <w:sz w:val="24"/>
          <w:szCs w:val="24"/>
        </w:rPr>
        <w:t>；中国人均电梯保有量已经超过世界人均保有量的平均水平；但与世界发达国家人均保有量水平相比还有很大的差距，发展空间仍然巨大。</w:t>
      </w:r>
    </w:p>
    <w:p w:rsidR="00AC7330" w:rsidRDefault="00AC7330" w:rsidP="00AA11B5">
      <w:pPr>
        <w:pStyle w:val="a4"/>
        <w:spacing w:line="360" w:lineRule="auto"/>
        <w:rPr>
          <w:sz w:val="24"/>
          <w:szCs w:val="24"/>
        </w:rPr>
        <w:sectPr w:rsidR="00AC7330" w:rsidSect="00AC7330">
          <w:type w:val="continuous"/>
          <w:pgSz w:w="11906" w:h="16838"/>
          <w:pgMar w:top="1440" w:right="1800" w:bottom="1440" w:left="1800" w:header="851" w:footer="992" w:gutter="0"/>
          <w:cols w:num="2" w:space="425"/>
          <w:docGrid w:type="lines" w:linePitch="312"/>
        </w:sectPr>
      </w:pPr>
      <w:r w:rsidRPr="00AC7330">
        <w:rPr>
          <w:sz w:val="24"/>
          <w:szCs w:val="24"/>
        </w:rPr>
        <w:t xml:space="preserve"> </w:t>
      </w:r>
      <w:r w:rsidR="00017D29">
        <w:rPr>
          <w:rFonts w:hint="eastAsia"/>
          <w:sz w:val="24"/>
          <w:szCs w:val="24"/>
        </w:rPr>
        <w:t xml:space="preserve">   </w:t>
      </w:r>
      <w:r w:rsidRPr="00AC7330">
        <w:rPr>
          <w:rFonts w:hint="eastAsia"/>
          <w:sz w:val="24"/>
          <w:szCs w:val="24"/>
        </w:rPr>
        <w:t>根据中国电梯行业的发展的需求和电梯界同仁们的建议，第</w:t>
      </w:r>
      <w:r w:rsidRPr="00AC7330">
        <w:rPr>
          <w:sz w:val="24"/>
          <w:szCs w:val="24"/>
        </w:rPr>
        <w:t>12</w:t>
      </w:r>
      <w:r w:rsidRPr="00AC7330">
        <w:rPr>
          <w:rFonts w:hint="eastAsia"/>
          <w:sz w:val="24"/>
          <w:szCs w:val="24"/>
        </w:rPr>
        <w:t>届中国国际电梯展览会将于</w:t>
      </w:r>
      <w:r w:rsidRPr="00AC7330">
        <w:rPr>
          <w:sz w:val="24"/>
          <w:szCs w:val="24"/>
        </w:rPr>
        <w:t>2016</w:t>
      </w:r>
      <w:r w:rsidRPr="00AC7330">
        <w:rPr>
          <w:rFonts w:hint="eastAsia"/>
          <w:sz w:val="24"/>
          <w:szCs w:val="24"/>
        </w:rPr>
        <w:t>年</w:t>
      </w:r>
      <w:r w:rsidRPr="00AC7330">
        <w:rPr>
          <w:sz w:val="24"/>
          <w:szCs w:val="24"/>
        </w:rPr>
        <w:t>5</w:t>
      </w:r>
      <w:r w:rsidRPr="00AC7330">
        <w:rPr>
          <w:rFonts w:hint="eastAsia"/>
          <w:sz w:val="24"/>
          <w:szCs w:val="24"/>
        </w:rPr>
        <w:t>月</w:t>
      </w:r>
      <w:r w:rsidRPr="00AC7330">
        <w:rPr>
          <w:sz w:val="24"/>
          <w:szCs w:val="24"/>
        </w:rPr>
        <w:t>10</w:t>
      </w:r>
      <w:r w:rsidRPr="00AC7330">
        <w:rPr>
          <w:rFonts w:hint="eastAsia"/>
          <w:sz w:val="24"/>
          <w:szCs w:val="24"/>
        </w:rPr>
        <w:t>～</w:t>
      </w:r>
      <w:r w:rsidRPr="00AC7330">
        <w:rPr>
          <w:sz w:val="24"/>
          <w:szCs w:val="24"/>
        </w:rPr>
        <w:t>13</w:t>
      </w:r>
      <w:r w:rsidRPr="00AC7330">
        <w:rPr>
          <w:rFonts w:hint="eastAsia"/>
          <w:sz w:val="24"/>
          <w:szCs w:val="24"/>
        </w:rPr>
        <w:t>日在新落成的上海虹桥中国博览会综合体举办，期待大家届时光临，再次在上海相聚！</w:t>
      </w:r>
    </w:p>
    <w:p w:rsidR="00AC7330" w:rsidRDefault="00AC7330" w:rsidP="00AC7330">
      <w:pPr>
        <w:widowControl/>
        <w:jc w:val="left"/>
        <w:rPr>
          <w:rFonts w:ascii="宋体" w:eastAsia="宋体" w:hAnsi="宋体" w:cs="宋体"/>
          <w:kern w:val="0"/>
          <w:sz w:val="24"/>
          <w:szCs w:val="24"/>
        </w:rPr>
      </w:pPr>
    </w:p>
    <w:p w:rsidR="00AA11B5" w:rsidRDefault="00246A0C" w:rsidP="00AA11B5">
      <w:pPr>
        <w:widowControl/>
        <w:tabs>
          <w:tab w:val="left" w:pos="1710"/>
        </w:tabs>
        <w:jc w:val="left"/>
        <w:rPr>
          <w:rFonts w:ascii="宋体" w:eastAsia="宋体" w:hAnsi="宋体" w:cs="宋体"/>
          <w:kern w:val="0"/>
          <w:sz w:val="24"/>
          <w:szCs w:val="24"/>
        </w:rPr>
      </w:pPr>
      <w:r>
        <w:rPr>
          <w:rFonts w:ascii="黑体" w:eastAsia="黑体" w:hAnsi="黑体" w:hint="eastAsia"/>
          <w:sz w:val="28"/>
          <w:szCs w:val="28"/>
          <w:shd w:val="pct15" w:color="auto" w:fill="FFFFFF"/>
        </w:rPr>
        <w:t>政策</w:t>
      </w:r>
      <w:r>
        <w:rPr>
          <w:rFonts w:ascii="黑体" w:eastAsia="黑体" w:hAnsi="黑体"/>
          <w:sz w:val="28"/>
          <w:szCs w:val="28"/>
          <w:shd w:val="pct15" w:color="auto" w:fill="FFFFFF"/>
        </w:rPr>
        <w:t>法规</w:t>
      </w:r>
    </w:p>
    <w:p w:rsidR="00AA11B5" w:rsidRDefault="00AA11B5" w:rsidP="00AA11B5">
      <w:pPr>
        <w:widowControl/>
        <w:tabs>
          <w:tab w:val="left" w:pos="1710"/>
        </w:tabs>
        <w:jc w:val="left"/>
        <w:rPr>
          <w:rFonts w:ascii="宋体" w:eastAsia="宋体" w:hAnsi="宋体" w:cs="宋体"/>
          <w:kern w:val="0"/>
          <w:sz w:val="24"/>
          <w:szCs w:val="24"/>
        </w:rPr>
      </w:pPr>
    </w:p>
    <w:p w:rsidR="00AA11B5" w:rsidRDefault="00AA11B5" w:rsidP="00AA11B5">
      <w:pPr>
        <w:tabs>
          <w:tab w:val="left" w:pos="1710"/>
        </w:tabs>
        <w:spacing w:line="600" w:lineRule="exact"/>
        <w:ind w:leftChars="50" w:left="105" w:rightChars="-50" w:right="-105"/>
        <w:contextualSpacing/>
        <w:jc w:val="center"/>
        <w:rPr>
          <w:rFonts w:ascii="方正小标宋简体" w:eastAsia="方正小标宋简体" w:hAnsi="方正大标宋简体"/>
          <w:sz w:val="44"/>
          <w:szCs w:val="44"/>
        </w:rPr>
        <w:sectPr w:rsidR="00AA11B5" w:rsidSect="00AC7330">
          <w:type w:val="continuous"/>
          <w:pgSz w:w="11906" w:h="16838"/>
          <w:pgMar w:top="1440" w:right="1800" w:bottom="1440" w:left="1800" w:header="851" w:footer="992" w:gutter="0"/>
          <w:cols w:space="425"/>
          <w:docGrid w:type="lines" w:linePitch="312"/>
        </w:sectPr>
      </w:pPr>
      <w:r>
        <w:rPr>
          <w:rFonts w:ascii="方正小标宋简体" w:eastAsia="方正小标宋简体" w:hAnsi="方正大标宋简体"/>
          <w:sz w:val="44"/>
          <w:szCs w:val="44"/>
        </w:rPr>
        <w:tab/>
      </w:r>
    </w:p>
    <w:p w:rsidR="00AA11B5" w:rsidRPr="00E66688" w:rsidRDefault="00AA11B5" w:rsidP="00AA11B5">
      <w:pPr>
        <w:spacing w:line="360" w:lineRule="auto"/>
        <w:ind w:leftChars="50" w:left="105" w:rightChars="-50" w:right="-105"/>
        <w:contextualSpacing/>
        <w:jc w:val="center"/>
        <w:rPr>
          <w:rFonts w:asciiTheme="minorEastAsia" w:hAnsiTheme="minorEastAsia"/>
          <w:b/>
          <w:sz w:val="36"/>
          <w:szCs w:val="36"/>
        </w:rPr>
      </w:pPr>
      <w:r w:rsidRPr="00E66688">
        <w:rPr>
          <w:rFonts w:asciiTheme="minorEastAsia" w:hAnsiTheme="minorEastAsia" w:hint="eastAsia"/>
          <w:b/>
          <w:sz w:val="36"/>
          <w:szCs w:val="36"/>
        </w:rPr>
        <w:lastRenderedPageBreak/>
        <w:t>大型游乐设施安全监察规定</w:t>
      </w:r>
    </w:p>
    <w:p w:rsidR="00AA11B5" w:rsidRPr="00AA11B5" w:rsidRDefault="00AA11B5" w:rsidP="00AA11B5">
      <w:pPr>
        <w:spacing w:line="360" w:lineRule="auto"/>
        <w:ind w:leftChars="50" w:left="105" w:rightChars="-50" w:right="-105"/>
        <w:contextualSpacing/>
        <w:jc w:val="center"/>
        <w:rPr>
          <w:rFonts w:asciiTheme="minorEastAsia" w:hAnsiTheme="minorEastAsia"/>
          <w:sz w:val="24"/>
          <w:szCs w:val="24"/>
        </w:rPr>
      </w:pPr>
    </w:p>
    <w:p w:rsidR="00E66688" w:rsidRDefault="00E66688" w:rsidP="00AA11B5">
      <w:pPr>
        <w:spacing w:line="360" w:lineRule="auto"/>
        <w:ind w:rightChars="-50" w:right="-105"/>
        <w:contextualSpacing/>
        <w:jc w:val="center"/>
        <w:rPr>
          <w:rFonts w:asciiTheme="minorEastAsia" w:hAnsiTheme="minorEastAsia"/>
          <w:sz w:val="24"/>
          <w:szCs w:val="24"/>
        </w:rPr>
        <w:sectPr w:rsidR="00E66688" w:rsidSect="00AA11B5">
          <w:type w:val="continuous"/>
          <w:pgSz w:w="11906" w:h="16838"/>
          <w:pgMar w:top="1440" w:right="1800" w:bottom="1440" w:left="1800" w:header="851" w:footer="992" w:gutter="0"/>
          <w:cols w:space="425"/>
          <w:docGrid w:type="lines" w:linePitch="312"/>
        </w:sectPr>
      </w:pPr>
    </w:p>
    <w:p w:rsidR="00AA11B5" w:rsidRPr="00E66688" w:rsidRDefault="00E66688" w:rsidP="00AA11B5">
      <w:pPr>
        <w:spacing w:line="360" w:lineRule="auto"/>
        <w:ind w:rightChars="-50" w:right="-105"/>
        <w:contextualSpacing/>
        <w:jc w:val="center"/>
        <w:rPr>
          <w:rFonts w:asciiTheme="minorEastAsia" w:hAnsiTheme="minorEastAsia"/>
          <w:b/>
          <w:sz w:val="24"/>
          <w:szCs w:val="24"/>
        </w:rPr>
      </w:pPr>
      <w:r w:rsidRPr="00E66688">
        <w:rPr>
          <w:rFonts w:asciiTheme="minorEastAsia" w:hAnsiTheme="minorEastAsia" w:hint="eastAsia"/>
          <w:b/>
          <w:sz w:val="24"/>
          <w:szCs w:val="24"/>
        </w:rPr>
        <w:lastRenderedPageBreak/>
        <w:t xml:space="preserve">第一章 </w:t>
      </w:r>
      <w:r w:rsidR="00AA11B5" w:rsidRPr="00E66688">
        <w:rPr>
          <w:rFonts w:asciiTheme="minorEastAsia" w:hAnsiTheme="minorEastAsia" w:hint="eastAsia"/>
          <w:b/>
          <w:sz w:val="24"/>
          <w:szCs w:val="24"/>
        </w:rPr>
        <w:t>总  则</w:t>
      </w:r>
    </w:p>
    <w:p w:rsidR="00AA11B5" w:rsidRPr="00AA11B5" w:rsidRDefault="00AA11B5" w:rsidP="00AA11B5">
      <w:pPr>
        <w:spacing w:line="360" w:lineRule="auto"/>
        <w:ind w:leftChars="50" w:left="105" w:rightChars="-50" w:right="-105" w:firstLine="601"/>
        <w:contextualSpacing/>
        <w:rPr>
          <w:rFonts w:asciiTheme="minorEastAsia" w:hAnsiTheme="minorEastAsia"/>
          <w:sz w:val="24"/>
          <w:szCs w:val="24"/>
        </w:rPr>
      </w:pPr>
      <w:r w:rsidRPr="00AA11B5">
        <w:rPr>
          <w:rFonts w:asciiTheme="minorEastAsia" w:hAnsiTheme="minorEastAsia" w:hint="eastAsia"/>
          <w:sz w:val="24"/>
          <w:szCs w:val="24"/>
        </w:rPr>
        <w:t>第一条 为了加强大型游乐设施安全监察工作，防止和减少事故，保障人身和财产安全，根据《中华人民共和国特种设备安全法》、《特种设备安全监察条例》，制定本规定。</w:t>
      </w:r>
    </w:p>
    <w:p w:rsidR="00AA11B5" w:rsidRPr="00AA11B5" w:rsidRDefault="00AA11B5" w:rsidP="00AA11B5">
      <w:pPr>
        <w:spacing w:line="360" w:lineRule="auto"/>
        <w:ind w:leftChars="50" w:left="105" w:rightChars="-50" w:right="-105" w:firstLine="600"/>
        <w:contextualSpacing/>
        <w:rPr>
          <w:rFonts w:asciiTheme="minorEastAsia" w:hAnsiTheme="minorEastAsia"/>
          <w:bCs/>
          <w:sz w:val="24"/>
          <w:szCs w:val="24"/>
        </w:rPr>
      </w:pPr>
      <w:r w:rsidRPr="00AA11B5">
        <w:rPr>
          <w:rFonts w:asciiTheme="minorEastAsia" w:hAnsiTheme="minorEastAsia" w:hint="eastAsia"/>
          <w:sz w:val="24"/>
          <w:szCs w:val="24"/>
        </w:rPr>
        <w:t xml:space="preserve">第二条 </w:t>
      </w:r>
      <w:r w:rsidRPr="00AA11B5">
        <w:rPr>
          <w:rFonts w:asciiTheme="minorEastAsia" w:hAnsiTheme="minorEastAsia" w:hint="eastAsia"/>
          <w:bCs/>
          <w:sz w:val="24"/>
          <w:szCs w:val="24"/>
        </w:rPr>
        <w:t>大型游乐设施的设计、制造、安装、改造、修理、使用、检验、检测及其监督检查，应当遵守本规定。</w:t>
      </w:r>
    </w:p>
    <w:p w:rsidR="00AA11B5" w:rsidRPr="00AA11B5" w:rsidRDefault="00AA11B5" w:rsidP="00AA11B5">
      <w:pPr>
        <w:spacing w:line="360" w:lineRule="auto"/>
        <w:ind w:leftChars="50" w:left="105" w:rightChars="-50" w:right="-105" w:firstLine="600"/>
        <w:contextualSpacing/>
        <w:rPr>
          <w:rFonts w:asciiTheme="minorEastAsia" w:hAnsiTheme="minorEastAsia"/>
          <w:sz w:val="24"/>
          <w:szCs w:val="24"/>
        </w:rPr>
      </w:pPr>
      <w:r w:rsidRPr="00AA11B5">
        <w:rPr>
          <w:rFonts w:asciiTheme="minorEastAsia" w:hAnsiTheme="minorEastAsia" w:hint="eastAsia"/>
          <w:sz w:val="24"/>
          <w:szCs w:val="24"/>
        </w:rPr>
        <w:t>第三条 国家质量监督检验检疫总局负责全国大型游乐设施安全监察工作，县级以上地方质量技术监督部</w:t>
      </w:r>
      <w:r w:rsidRPr="00AA11B5">
        <w:rPr>
          <w:rFonts w:asciiTheme="minorEastAsia" w:hAnsiTheme="minorEastAsia" w:hint="eastAsia"/>
          <w:sz w:val="24"/>
          <w:szCs w:val="24"/>
        </w:rPr>
        <w:lastRenderedPageBreak/>
        <w:t>门负责本行政区域内大型游乐设施安全监察工作。</w:t>
      </w:r>
    </w:p>
    <w:p w:rsidR="00AA11B5" w:rsidRPr="00AA11B5" w:rsidRDefault="00AA11B5" w:rsidP="00AA11B5">
      <w:pPr>
        <w:spacing w:line="360" w:lineRule="auto"/>
        <w:ind w:leftChars="50" w:left="105" w:rightChars="-50" w:right="-105" w:firstLine="600"/>
        <w:contextualSpacing/>
        <w:rPr>
          <w:rFonts w:asciiTheme="minorEastAsia" w:hAnsiTheme="minorEastAsia"/>
          <w:sz w:val="24"/>
          <w:szCs w:val="24"/>
        </w:rPr>
      </w:pPr>
      <w:r w:rsidRPr="00AA11B5">
        <w:rPr>
          <w:rFonts w:asciiTheme="minorEastAsia" w:hAnsiTheme="minorEastAsia" w:hint="eastAsia"/>
          <w:sz w:val="24"/>
          <w:szCs w:val="24"/>
        </w:rPr>
        <w:t>第四条 从事大型游乐设施设计文件鉴定、型式试验、监督检验、定期检验的特种设备检验机构，应当依法经核准，方可从事相应的活动，并对其鉴定结论、检验结果负责。</w:t>
      </w:r>
    </w:p>
    <w:p w:rsidR="00AA11B5" w:rsidRPr="00AA11B5" w:rsidRDefault="00AA11B5" w:rsidP="00AA11B5">
      <w:pPr>
        <w:spacing w:line="360" w:lineRule="auto"/>
        <w:ind w:leftChars="50" w:left="105" w:rightChars="-50" w:right="-105" w:firstLine="600"/>
        <w:contextualSpacing/>
        <w:rPr>
          <w:rFonts w:asciiTheme="minorEastAsia" w:hAnsiTheme="minorEastAsia"/>
          <w:sz w:val="24"/>
          <w:szCs w:val="24"/>
        </w:rPr>
      </w:pPr>
      <w:r w:rsidRPr="00AA11B5">
        <w:rPr>
          <w:rFonts w:asciiTheme="minorEastAsia" w:hAnsiTheme="minorEastAsia" w:hint="eastAsia"/>
          <w:sz w:val="24"/>
          <w:szCs w:val="24"/>
        </w:rPr>
        <w:t>第五条 大型游乐设施制造、安装、改造、修理单位应当依法取得许可后方可从事相应的活动，并对其制造、安装、改造、修理质量负责。</w:t>
      </w:r>
    </w:p>
    <w:p w:rsidR="00AA11B5" w:rsidRPr="00AA11B5" w:rsidRDefault="00AA11B5" w:rsidP="00AA11B5">
      <w:pPr>
        <w:spacing w:line="360" w:lineRule="auto"/>
        <w:ind w:firstLine="600"/>
        <w:rPr>
          <w:rFonts w:asciiTheme="minorEastAsia" w:hAnsiTheme="minorEastAsia"/>
          <w:sz w:val="24"/>
          <w:szCs w:val="24"/>
        </w:rPr>
      </w:pPr>
      <w:r w:rsidRPr="00AA11B5">
        <w:rPr>
          <w:rFonts w:asciiTheme="minorEastAsia" w:hAnsiTheme="minorEastAsia" w:hint="eastAsia"/>
          <w:sz w:val="24"/>
          <w:szCs w:val="24"/>
        </w:rPr>
        <w:t>大型游乐设施运营使用单位对</w:t>
      </w:r>
      <w:r w:rsidRPr="00AA11B5">
        <w:rPr>
          <w:rFonts w:asciiTheme="minorEastAsia" w:hAnsiTheme="minorEastAsia" w:hint="eastAsia"/>
          <w:sz w:val="24"/>
          <w:szCs w:val="24"/>
        </w:rPr>
        <w:lastRenderedPageBreak/>
        <w:t>使用的大型游乐设施安全负责。</w:t>
      </w:r>
    </w:p>
    <w:p w:rsidR="00AA11B5" w:rsidRPr="00AA11B5" w:rsidRDefault="00AA11B5" w:rsidP="00AA11B5">
      <w:pPr>
        <w:spacing w:line="360" w:lineRule="auto"/>
        <w:ind w:leftChars="50" w:left="105" w:rightChars="-50" w:right="-105" w:firstLine="601"/>
        <w:contextualSpacing/>
        <w:rPr>
          <w:rFonts w:asciiTheme="minorEastAsia" w:hAnsiTheme="minorEastAsia"/>
          <w:sz w:val="24"/>
          <w:szCs w:val="24"/>
        </w:rPr>
      </w:pPr>
      <w:r w:rsidRPr="00AA11B5">
        <w:rPr>
          <w:rFonts w:asciiTheme="minorEastAsia" w:hAnsiTheme="minorEastAsia" w:hint="eastAsia"/>
          <w:sz w:val="24"/>
          <w:szCs w:val="24"/>
        </w:rPr>
        <w:t>第六条 鼓励推行大型游乐设施相关责任保险制度，提高事故应急处置和赔付能力。</w:t>
      </w:r>
    </w:p>
    <w:p w:rsidR="00AA11B5" w:rsidRPr="00AA11B5" w:rsidRDefault="00AA11B5" w:rsidP="00AA11B5">
      <w:pPr>
        <w:spacing w:line="360" w:lineRule="auto"/>
        <w:ind w:leftChars="50" w:left="105" w:rightChars="-50" w:right="-105" w:firstLine="601"/>
        <w:contextualSpacing/>
        <w:rPr>
          <w:rFonts w:asciiTheme="minorEastAsia" w:hAnsiTheme="minorEastAsia"/>
          <w:sz w:val="24"/>
          <w:szCs w:val="24"/>
        </w:rPr>
      </w:pPr>
    </w:p>
    <w:p w:rsidR="00AA11B5" w:rsidRPr="00E66688" w:rsidRDefault="00E66688" w:rsidP="00E66688">
      <w:pPr>
        <w:spacing w:line="360" w:lineRule="auto"/>
        <w:ind w:rightChars="-50" w:right="-105"/>
        <w:contextualSpacing/>
        <w:jc w:val="center"/>
        <w:rPr>
          <w:rFonts w:asciiTheme="minorEastAsia" w:hAnsiTheme="minorEastAsia"/>
          <w:b/>
          <w:sz w:val="24"/>
          <w:szCs w:val="24"/>
        </w:rPr>
      </w:pPr>
      <w:r w:rsidRPr="00E66688">
        <w:rPr>
          <w:rFonts w:asciiTheme="minorEastAsia" w:hAnsiTheme="minorEastAsia" w:hint="eastAsia"/>
          <w:b/>
          <w:sz w:val="24"/>
          <w:szCs w:val="24"/>
        </w:rPr>
        <w:t xml:space="preserve">第二章 </w:t>
      </w:r>
      <w:r w:rsidR="00AA11B5" w:rsidRPr="00E66688">
        <w:rPr>
          <w:rFonts w:asciiTheme="minorEastAsia" w:hAnsiTheme="minorEastAsia" w:hint="eastAsia"/>
          <w:b/>
          <w:sz w:val="24"/>
          <w:szCs w:val="24"/>
        </w:rPr>
        <w:t>大型游乐设施设计、制造、安装</w:t>
      </w:r>
    </w:p>
    <w:p w:rsidR="00AA11B5" w:rsidRPr="00AA11B5" w:rsidRDefault="00AA11B5" w:rsidP="00AA11B5">
      <w:pPr>
        <w:spacing w:line="360" w:lineRule="auto"/>
        <w:ind w:leftChars="50" w:left="105" w:rightChars="-50" w:right="-105" w:firstLineChars="200" w:firstLine="480"/>
        <w:contextualSpacing/>
        <w:rPr>
          <w:rFonts w:asciiTheme="minorEastAsia" w:hAnsiTheme="minorEastAsia"/>
          <w:sz w:val="24"/>
          <w:szCs w:val="24"/>
        </w:rPr>
      </w:pPr>
      <w:r w:rsidRPr="00AA11B5">
        <w:rPr>
          <w:rFonts w:asciiTheme="minorEastAsia" w:hAnsiTheme="minorEastAsia" w:hint="eastAsia"/>
          <w:sz w:val="24"/>
          <w:szCs w:val="24"/>
        </w:rPr>
        <w:t>第七条 制造单位应当对大型游乐设施的设计进行安全评价，提出安全风险防控措施。</w:t>
      </w:r>
    </w:p>
    <w:p w:rsidR="00AA11B5" w:rsidRPr="00AA11B5" w:rsidRDefault="00AA11B5" w:rsidP="00AA11B5">
      <w:pPr>
        <w:spacing w:line="360" w:lineRule="auto"/>
        <w:ind w:leftChars="50" w:left="105" w:rightChars="-50" w:right="-105" w:firstLineChars="200" w:firstLine="480"/>
        <w:contextualSpacing/>
        <w:rPr>
          <w:rFonts w:asciiTheme="minorEastAsia" w:hAnsiTheme="minorEastAsia"/>
          <w:sz w:val="24"/>
          <w:szCs w:val="24"/>
        </w:rPr>
      </w:pPr>
      <w:r w:rsidRPr="00AA11B5">
        <w:rPr>
          <w:rFonts w:asciiTheme="minorEastAsia" w:hAnsiTheme="minorEastAsia" w:hint="eastAsia"/>
          <w:sz w:val="24"/>
          <w:szCs w:val="24"/>
        </w:rPr>
        <w:t>对首次使用的新技术，制造单位应当验证其安全性能。</w:t>
      </w:r>
    </w:p>
    <w:p w:rsidR="00AA11B5" w:rsidRPr="00AA11B5" w:rsidRDefault="00AA11B5" w:rsidP="00AA11B5">
      <w:pPr>
        <w:spacing w:line="360" w:lineRule="auto"/>
        <w:ind w:leftChars="50" w:left="105" w:rightChars="-50" w:right="-105" w:firstLineChars="200" w:firstLine="480"/>
        <w:contextualSpacing/>
        <w:outlineLvl w:val="0"/>
        <w:rPr>
          <w:rFonts w:asciiTheme="minorEastAsia" w:hAnsiTheme="minorEastAsia"/>
          <w:bCs/>
          <w:sz w:val="24"/>
          <w:szCs w:val="24"/>
        </w:rPr>
      </w:pPr>
      <w:r w:rsidRPr="00AA11B5">
        <w:rPr>
          <w:rFonts w:asciiTheme="minorEastAsia" w:hAnsiTheme="minorEastAsia" w:hint="eastAsia"/>
          <w:sz w:val="24"/>
          <w:szCs w:val="24"/>
        </w:rPr>
        <w:t>第八条 制造单位应当</w:t>
      </w:r>
      <w:r w:rsidRPr="00AA11B5">
        <w:rPr>
          <w:rFonts w:asciiTheme="minorEastAsia" w:hAnsiTheme="minorEastAsia" w:hint="eastAsia"/>
          <w:bCs/>
          <w:sz w:val="24"/>
          <w:szCs w:val="24"/>
        </w:rPr>
        <w:t>明示大型游乐设施整机、主要受力部件的设计使用期限。</w:t>
      </w:r>
    </w:p>
    <w:p w:rsidR="00AA11B5" w:rsidRPr="00AA11B5" w:rsidRDefault="00AA11B5" w:rsidP="00AA11B5">
      <w:pPr>
        <w:spacing w:line="360" w:lineRule="auto"/>
        <w:ind w:leftChars="50" w:left="105" w:rightChars="-50" w:right="-105" w:firstLine="600"/>
        <w:contextualSpacing/>
        <w:outlineLvl w:val="0"/>
        <w:rPr>
          <w:rFonts w:asciiTheme="minorEastAsia" w:hAnsiTheme="minorEastAsia"/>
          <w:bCs/>
          <w:sz w:val="24"/>
          <w:szCs w:val="24"/>
        </w:rPr>
      </w:pPr>
      <w:r w:rsidRPr="00AA11B5">
        <w:rPr>
          <w:rFonts w:asciiTheme="minorEastAsia" w:hAnsiTheme="minorEastAsia" w:hint="eastAsia"/>
          <w:bCs/>
          <w:sz w:val="24"/>
          <w:szCs w:val="24"/>
        </w:rPr>
        <w:t>对在整机设计使用期限内需要检验、检测或更换的部件，应当设计为可拆卸结构；对不能设计为可拆卸结构的部件，其设计使用期限不得低于整机设计使用期限。</w:t>
      </w:r>
    </w:p>
    <w:p w:rsidR="00AA11B5" w:rsidRPr="00AA11B5" w:rsidRDefault="00AA11B5" w:rsidP="00AA11B5">
      <w:pPr>
        <w:spacing w:line="360" w:lineRule="auto"/>
        <w:ind w:leftChars="50" w:left="105" w:rightChars="-50" w:right="-105" w:firstLine="600"/>
        <w:contextualSpacing/>
        <w:outlineLvl w:val="0"/>
        <w:rPr>
          <w:rFonts w:asciiTheme="minorEastAsia" w:hAnsiTheme="minorEastAsia"/>
          <w:bCs/>
          <w:sz w:val="24"/>
          <w:szCs w:val="24"/>
        </w:rPr>
      </w:pPr>
      <w:r w:rsidRPr="00AA11B5">
        <w:rPr>
          <w:rFonts w:asciiTheme="minorEastAsia" w:hAnsiTheme="minorEastAsia" w:hint="eastAsia"/>
          <w:sz w:val="24"/>
          <w:szCs w:val="24"/>
        </w:rPr>
        <w:t xml:space="preserve">第九条 </w:t>
      </w:r>
      <w:r w:rsidRPr="00AA11B5">
        <w:rPr>
          <w:rFonts w:asciiTheme="minorEastAsia" w:hAnsiTheme="minorEastAsia" w:hint="eastAsia"/>
          <w:bCs/>
          <w:sz w:val="24"/>
          <w:szCs w:val="24"/>
        </w:rPr>
        <w:t>大型游乐设施设计完成后，制造单位应当依法向</w:t>
      </w:r>
      <w:r w:rsidRPr="00AA11B5">
        <w:rPr>
          <w:rFonts w:asciiTheme="minorEastAsia" w:hAnsiTheme="minorEastAsia" w:hint="eastAsia"/>
          <w:sz w:val="24"/>
          <w:szCs w:val="24"/>
        </w:rPr>
        <w:t>特种设备检验</w:t>
      </w:r>
      <w:r w:rsidRPr="00AA11B5">
        <w:rPr>
          <w:rFonts w:asciiTheme="minorEastAsia" w:hAnsiTheme="minorEastAsia" w:hint="eastAsia"/>
          <w:bCs/>
          <w:sz w:val="24"/>
          <w:szCs w:val="24"/>
        </w:rPr>
        <w:t>机构申请设计文件鉴定。</w:t>
      </w:r>
    </w:p>
    <w:p w:rsidR="00AA11B5" w:rsidRPr="00AA11B5" w:rsidRDefault="00AA11B5" w:rsidP="00AA11B5">
      <w:pPr>
        <w:spacing w:line="360" w:lineRule="auto"/>
        <w:ind w:leftChars="50" w:left="105" w:rightChars="-50" w:right="-105" w:firstLineChars="200" w:firstLine="480"/>
        <w:contextualSpacing/>
        <w:outlineLvl w:val="0"/>
        <w:rPr>
          <w:rFonts w:asciiTheme="minorEastAsia" w:hAnsiTheme="minorEastAsia"/>
          <w:bCs/>
          <w:sz w:val="24"/>
          <w:szCs w:val="24"/>
        </w:rPr>
      </w:pPr>
      <w:r w:rsidRPr="00AA11B5">
        <w:rPr>
          <w:rFonts w:asciiTheme="minorEastAsia" w:hAnsiTheme="minorEastAsia" w:hint="eastAsia"/>
          <w:sz w:val="24"/>
          <w:szCs w:val="24"/>
        </w:rPr>
        <w:t>特种设备检验</w:t>
      </w:r>
      <w:r w:rsidRPr="00AA11B5">
        <w:rPr>
          <w:rFonts w:asciiTheme="minorEastAsia" w:hAnsiTheme="minorEastAsia" w:hint="eastAsia"/>
          <w:bCs/>
          <w:sz w:val="24"/>
          <w:szCs w:val="24"/>
        </w:rPr>
        <w:t>机构应当按照安全技术规范的要求进行设计文件鉴定。</w:t>
      </w:r>
    </w:p>
    <w:p w:rsidR="00AA11B5" w:rsidRPr="00AA11B5" w:rsidRDefault="00AA11B5" w:rsidP="00AA11B5">
      <w:pPr>
        <w:spacing w:line="360" w:lineRule="auto"/>
        <w:ind w:leftChars="50" w:left="105" w:rightChars="-50" w:right="-105" w:firstLineChars="200" w:firstLine="480"/>
        <w:contextualSpacing/>
        <w:rPr>
          <w:rFonts w:asciiTheme="minorEastAsia" w:hAnsiTheme="minorEastAsia"/>
          <w:sz w:val="24"/>
          <w:szCs w:val="24"/>
        </w:rPr>
      </w:pPr>
      <w:r w:rsidRPr="00AA11B5">
        <w:rPr>
          <w:rFonts w:asciiTheme="minorEastAsia" w:hAnsiTheme="minorEastAsia" w:hint="eastAsia"/>
          <w:sz w:val="24"/>
          <w:szCs w:val="24"/>
        </w:rPr>
        <w:t>第十条 制造单位应当按照设计文件、标准、安全技术规范等要求进行制造。</w:t>
      </w:r>
    </w:p>
    <w:p w:rsidR="00AA11B5" w:rsidRPr="00AA11B5" w:rsidRDefault="00AA11B5" w:rsidP="00AA11B5">
      <w:pPr>
        <w:spacing w:line="360" w:lineRule="auto"/>
        <w:ind w:leftChars="50" w:left="105" w:rightChars="-50" w:right="-105" w:firstLineChars="200" w:firstLine="480"/>
        <w:contextualSpacing/>
        <w:rPr>
          <w:rFonts w:asciiTheme="minorEastAsia" w:hAnsiTheme="minorEastAsia"/>
          <w:bCs/>
          <w:sz w:val="24"/>
          <w:szCs w:val="24"/>
        </w:rPr>
      </w:pPr>
      <w:r w:rsidRPr="00AA11B5">
        <w:rPr>
          <w:rFonts w:asciiTheme="minorEastAsia" w:hAnsiTheme="minorEastAsia" w:hint="eastAsia"/>
          <w:bCs/>
          <w:sz w:val="24"/>
          <w:szCs w:val="24"/>
        </w:rPr>
        <w:t>制造单位委托加工零部件或者外</w:t>
      </w:r>
      <w:r w:rsidRPr="00AA11B5">
        <w:rPr>
          <w:rFonts w:asciiTheme="minorEastAsia" w:hAnsiTheme="minorEastAsia" w:hint="eastAsia"/>
          <w:bCs/>
          <w:sz w:val="24"/>
          <w:szCs w:val="24"/>
        </w:rPr>
        <w:lastRenderedPageBreak/>
        <w:t>购零部件的，应当按照其质量体系的要求，加强质量控制并依法承担责任。</w:t>
      </w:r>
    </w:p>
    <w:p w:rsidR="00AA11B5" w:rsidRPr="00AA11B5" w:rsidRDefault="00AA11B5" w:rsidP="00AA11B5">
      <w:pPr>
        <w:spacing w:line="360" w:lineRule="auto"/>
        <w:ind w:leftChars="50" w:left="105" w:rightChars="-50" w:right="-105" w:firstLineChars="200" w:firstLine="480"/>
        <w:contextualSpacing/>
        <w:rPr>
          <w:rFonts w:asciiTheme="minorEastAsia" w:hAnsiTheme="minorEastAsia"/>
          <w:sz w:val="24"/>
          <w:szCs w:val="24"/>
        </w:rPr>
      </w:pPr>
      <w:r w:rsidRPr="00AA11B5">
        <w:rPr>
          <w:rFonts w:asciiTheme="minorEastAsia" w:hAnsiTheme="minorEastAsia" w:hint="eastAsia"/>
          <w:sz w:val="24"/>
          <w:szCs w:val="24"/>
        </w:rPr>
        <w:t>第十一条 按照安全技术规范的要求，应当进行型式试验的</w:t>
      </w:r>
      <w:r w:rsidRPr="00AA11B5">
        <w:rPr>
          <w:rFonts w:asciiTheme="minorEastAsia" w:hAnsiTheme="minorEastAsia" w:hint="eastAsia"/>
          <w:bCs/>
          <w:sz w:val="24"/>
          <w:szCs w:val="24"/>
        </w:rPr>
        <w:t>大型游乐设施</w:t>
      </w:r>
      <w:r w:rsidRPr="00AA11B5">
        <w:rPr>
          <w:rFonts w:asciiTheme="minorEastAsia" w:hAnsiTheme="minorEastAsia" w:hint="eastAsia"/>
          <w:sz w:val="24"/>
          <w:szCs w:val="24"/>
        </w:rPr>
        <w:t>或者试制</w:t>
      </w:r>
      <w:r w:rsidRPr="00AA11B5">
        <w:rPr>
          <w:rFonts w:asciiTheme="minorEastAsia" w:hAnsiTheme="minorEastAsia" w:hint="eastAsia"/>
          <w:bCs/>
          <w:sz w:val="24"/>
          <w:szCs w:val="24"/>
        </w:rPr>
        <w:t>大型游乐设施</w:t>
      </w:r>
      <w:r w:rsidRPr="00AA11B5">
        <w:rPr>
          <w:rFonts w:asciiTheme="minorEastAsia" w:hAnsiTheme="minorEastAsia" w:hint="eastAsia"/>
          <w:sz w:val="24"/>
          <w:szCs w:val="24"/>
        </w:rPr>
        <w:t>新产品，</w:t>
      </w:r>
      <w:r w:rsidRPr="00AA11B5">
        <w:rPr>
          <w:rFonts w:asciiTheme="minorEastAsia" w:hAnsiTheme="minorEastAsia" w:hint="eastAsia"/>
          <w:bCs/>
          <w:sz w:val="24"/>
          <w:szCs w:val="24"/>
        </w:rPr>
        <w:t>制造单位应当依法向</w:t>
      </w:r>
      <w:r w:rsidRPr="00AA11B5">
        <w:rPr>
          <w:rFonts w:asciiTheme="minorEastAsia" w:hAnsiTheme="minorEastAsia" w:hint="eastAsia"/>
          <w:sz w:val="24"/>
          <w:szCs w:val="24"/>
        </w:rPr>
        <w:t>特种设备检验</w:t>
      </w:r>
      <w:r w:rsidRPr="00AA11B5">
        <w:rPr>
          <w:rFonts w:asciiTheme="minorEastAsia" w:hAnsiTheme="minorEastAsia" w:hint="eastAsia"/>
          <w:bCs/>
          <w:sz w:val="24"/>
          <w:szCs w:val="24"/>
        </w:rPr>
        <w:t>机构申请进行型式试验</w:t>
      </w:r>
      <w:r w:rsidRPr="00AA11B5">
        <w:rPr>
          <w:rFonts w:asciiTheme="minorEastAsia" w:hAnsiTheme="minorEastAsia" w:hint="eastAsia"/>
          <w:sz w:val="24"/>
          <w:szCs w:val="24"/>
        </w:rPr>
        <w:t>。</w:t>
      </w:r>
    </w:p>
    <w:p w:rsidR="00AA11B5" w:rsidRPr="00AA11B5" w:rsidRDefault="00AA11B5" w:rsidP="00AA11B5">
      <w:pPr>
        <w:spacing w:line="360" w:lineRule="auto"/>
        <w:ind w:leftChars="50" w:left="105" w:rightChars="-50" w:right="-105" w:firstLineChars="200" w:firstLine="480"/>
        <w:contextualSpacing/>
        <w:rPr>
          <w:rFonts w:asciiTheme="minorEastAsia" w:hAnsiTheme="minorEastAsia"/>
          <w:bCs/>
          <w:sz w:val="24"/>
          <w:szCs w:val="24"/>
        </w:rPr>
      </w:pPr>
      <w:r w:rsidRPr="00AA11B5">
        <w:rPr>
          <w:rFonts w:asciiTheme="minorEastAsia" w:hAnsiTheme="minorEastAsia" w:hint="eastAsia"/>
          <w:sz w:val="24"/>
          <w:szCs w:val="24"/>
        </w:rPr>
        <w:t>在申请型式试验之前，</w:t>
      </w:r>
      <w:r w:rsidRPr="00AA11B5">
        <w:rPr>
          <w:rFonts w:asciiTheme="minorEastAsia" w:hAnsiTheme="minorEastAsia" w:hint="eastAsia"/>
          <w:bCs/>
          <w:sz w:val="24"/>
          <w:szCs w:val="24"/>
        </w:rPr>
        <w:t>制造单位应当对试制的大型游乐设施新产品制定试验方案，进行安全性能试验和测试。</w:t>
      </w:r>
    </w:p>
    <w:p w:rsidR="00AA11B5" w:rsidRPr="00AA11B5" w:rsidRDefault="00AA11B5" w:rsidP="00AA11B5">
      <w:pPr>
        <w:spacing w:line="360" w:lineRule="auto"/>
        <w:ind w:leftChars="50" w:left="105" w:rightChars="-50" w:right="-105" w:firstLineChars="200" w:firstLine="480"/>
        <w:contextualSpacing/>
        <w:rPr>
          <w:rFonts w:asciiTheme="minorEastAsia" w:hAnsiTheme="minorEastAsia"/>
          <w:bCs/>
          <w:sz w:val="24"/>
          <w:szCs w:val="24"/>
        </w:rPr>
      </w:pPr>
      <w:r w:rsidRPr="00AA11B5">
        <w:rPr>
          <w:rFonts w:asciiTheme="minorEastAsia" w:hAnsiTheme="minorEastAsia" w:hint="eastAsia"/>
          <w:sz w:val="24"/>
          <w:szCs w:val="24"/>
        </w:rPr>
        <w:t>第十二条 大型游乐设施出厂时，应当附有</w:t>
      </w:r>
      <w:r w:rsidRPr="00AA11B5">
        <w:rPr>
          <w:rFonts w:asciiTheme="minorEastAsia" w:hAnsiTheme="minorEastAsia" w:hint="eastAsia"/>
          <w:bCs/>
          <w:sz w:val="24"/>
          <w:szCs w:val="24"/>
        </w:rPr>
        <w:t>产品质量合格证明、设计文件鉴定报告、型式试验合格证明、安装及使用维护说明书等文件。</w:t>
      </w:r>
      <w:r w:rsidRPr="00AA11B5">
        <w:rPr>
          <w:rFonts w:asciiTheme="minorEastAsia" w:hAnsiTheme="minorEastAsia" w:hint="eastAsia"/>
          <w:sz w:val="24"/>
          <w:szCs w:val="24"/>
        </w:rPr>
        <w:t>移动式大型游乐设施还应当附有拆装说明书。</w:t>
      </w:r>
    </w:p>
    <w:p w:rsidR="00AA11B5" w:rsidRPr="00AA11B5" w:rsidRDefault="00AA11B5" w:rsidP="00AA11B5">
      <w:pPr>
        <w:spacing w:line="360" w:lineRule="auto"/>
        <w:ind w:leftChars="50" w:left="105" w:rightChars="-50" w:right="-105" w:firstLineChars="200" w:firstLine="480"/>
        <w:contextualSpacing/>
        <w:rPr>
          <w:rFonts w:asciiTheme="minorEastAsia" w:hAnsiTheme="minorEastAsia"/>
          <w:bCs/>
          <w:sz w:val="24"/>
          <w:szCs w:val="24"/>
        </w:rPr>
      </w:pPr>
      <w:r w:rsidRPr="00AA11B5">
        <w:rPr>
          <w:rFonts w:asciiTheme="minorEastAsia" w:hAnsiTheme="minorEastAsia" w:hint="eastAsia"/>
          <w:sz w:val="24"/>
          <w:szCs w:val="24"/>
        </w:rPr>
        <w:t>第十三条 大型游乐设施</w:t>
      </w:r>
      <w:r w:rsidRPr="00AA11B5">
        <w:rPr>
          <w:rFonts w:asciiTheme="minorEastAsia" w:hAnsiTheme="minorEastAsia" w:hint="eastAsia"/>
          <w:bCs/>
          <w:sz w:val="24"/>
          <w:szCs w:val="24"/>
        </w:rPr>
        <w:t>使用维护说明书应当明确规定使用条件、技术参数、操作规程、乘客须知、试运行检查项目、人员要求、设备日常检查和定期检查项目、维护保养项目和要求、常见故障及排除方法、事故应急处置方案、整机和主要受力部件设计使用期限、主要受力部件检测和易损件更换的周期和方法等。</w:t>
      </w:r>
    </w:p>
    <w:p w:rsidR="00AA11B5" w:rsidRPr="00AA11B5" w:rsidRDefault="00AA11B5" w:rsidP="00AA11B5">
      <w:pPr>
        <w:spacing w:line="360" w:lineRule="auto"/>
        <w:ind w:leftChars="50" w:left="105" w:rightChars="-50" w:right="-105" w:firstLineChars="200" w:firstLine="480"/>
        <w:contextualSpacing/>
        <w:rPr>
          <w:rFonts w:asciiTheme="minorEastAsia" w:hAnsiTheme="minorEastAsia"/>
          <w:sz w:val="24"/>
          <w:szCs w:val="24"/>
        </w:rPr>
      </w:pPr>
      <w:r w:rsidRPr="00AA11B5">
        <w:rPr>
          <w:rFonts w:asciiTheme="minorEastAsia" w:hAnsiTheme="minorEastAsia" w:hint="eastAsia"/>
          <w:sz w:val="24"/>
          <w:szCs w:val="24"/>
        </w:rPr>
        <w:t>第十四条 安装单位在安装施工前，应当确认场地、设备基础、预埋件等土建工程符合土建工程质量监督管理要求。</w:t>
      </w:r>
    </w:p>
    <w:p w:rsidR="00AA11B5" w:rsidRPr="00AA11B5" w:rsidRDefault="00AA11B5" w:rsidP="00AA11B5">
      <w:pPr>
        <w:spacing w:line="360" w:lineRule="auto"/>
        <w:ind w:leftChars="50" w:left="105" w:rightChars="-50" w:right="-105" w:firstLineChars="200" w:firstLine="480"/>
        <w:contextualSpacing/>
        <w:rPr>
          <w:rFonts w:asciiTheme="minorEastAsia" w:hAnsiTheme="minorEastAsia"/>
          <w:sz w:val="24"/>
          <w:szCs w:val="24"/>
        </w:rPr>
      </w:pPr>
      <w:r w:rsidRPr="00AA11B5">
        <w:rPr>
          <w:rFonts w:asciiTheme="minorEastAsia" w:hAnsiTheme="minorEastAsia" w:hint="eastAsia"/>
          <w:sz w:val="24"/>
          <w:szCs w:val="24"/>
        </w:rPr>
        <w:lastRenderedPageBreak/>
        <w:t>第十五条 安装单位应当在施工前将拟进行的大型游乐设施安装情况书面告知直辖市或者设区的市的质量技术监督部门，告知后即可施工。</w:t>
      </w:r>
    </w:p>
    <w:p w:rsidR="00AA11B5" w:rsidRPr="00AA11B5" w:rsidRDefault="00AA11B5" w:rsidP="00AA11B5">
      <w:pPr>
        <w:spacing w:line="360" w:lineRule="auto"/>
        <w:ind w:leftChars="50" w:left="105" w:rightChars="-50" w:right="-105" w:firstLineChars="200" w:firstLine="480"/>
        <w:contextualSpacing/>
        <w:rPr>
          <w:rFonts w:asciiTheme="minorEastAsia" w:hAnsiTheme="minorEastAsia"/>
          <w:sz w:val="24"/>
          <w:szCs w:val="24"/>
        </w:rPr>
      </w:pPr>
      <w:r w:rsidRPr="00AA11B5">
        <w:rPr>
          <w:rFonts w:asciiTheme="minorEastAsia" w:hAnsiTheme="minorEastAsia" w:hint="eastAsia"/>
          <w:sz w:val="24"/>
          <w:szCs w:val="24"/>
        </w:rPr>
        <w:t>移动式大型游乐设施重新安装的，安装单位应当在施工前按照规定告知直辖市或者设区的市的质量技术监督部门。</w:t>
      </w:r>
    </w:p>
    <w:p w:rsidR="00AA11B5" w:rsidRPr="00AA11B5" w:rsidRDefault="00AA11B5" w:rsidP="00AA11B5">
      <w:pPr>
        <w:spacing w:line="360" w:lineRule="auto"/>
        <w:ind w:leftChars="50" w:left="105" w:rightChars="-50" w:right="-105" w:firstLineChars="200" w:firstLine="480"/>
        <w:contextualSpacing/>
        <w:rPr>
          <w:rFonts w:asciiTheme="minorEastAsia" w:hAnsiTheme="minorEastAsia"/>
          <w:sz w:val="24"/>
          <w:szCs w:val="24"/>
        </w:rPr>
      </w:pPr>
      <w:r w:rsidRPr="00AA11B5">
        <w:rPr>
          <w:rFonts w:asciiTheme="minorEastAsia" w:hAnsiTheme="minorEastAsia" w:hint="eastAsia"/>
          <w:sz w:val="24"/>
          <w:szCs w:val="24"/>
        </w:rPr>
        <w:t>第十六条 安装单位应当落实质量管理体系和管理制度，严格按照设计文件、标准、安全技术规范、施工方案等进行作业，加强现场施工质量和安全管理。</w:t>
      </w:r>
    </w:p>
    <w:p w:rsidR="00AA11B5" w:rsidRPr="00AA11B5" w:rsidRDefault="00AA11B5" w:rsidP="00AA11B5">
      <w:pPr>
        <w:spacing w:line="360" w:lineRule="auto"/>
        <w:ind w:leftChars="50" w:left="105" w:rightChars="-50" w:right="-105" w:firstLineChars="200" w:firstLine="480"/>
        <w:contextualSpacing/>
        <w:rPr>
          <w:rFonts w:asciiTheme="minorEastAsia" w:hAnsiTheme="minorEastAsia"/>
          <w:sz w:val="24"/>
          <w:szCs w:val="24"/>
        </w:rPr>
      </w:pPr>
      <w:r w:rsidRPr="00AA11B5">
        <w:rPr>
          <w:rFonts w:asciiTheme="minorEastAsia" w:hAnsiTheme="minorEastAsia" w:hint="eastAsia"/>
          <w:sz w:val="24"/>
          <w:szCs w:val="24"/>
        </w:rPr>
        <w:t>大型游乐设施安装施工现场的作业人员应当满足施工要求，具有相应特种设备作业人员资格的人数应当符合安全技术规范的要求。</w:t>
      </w:r>
    </w:p>
    <w:p w:rsidR="00AA11B5" w:rsidRPr="00AA11B5" w:rsidRDefault="00AA11B5" w:rsidP="00AA11B5">
      <w:pPr>
        <w:spacing w:line="360" w:lineRule="auto"/>
        <w:ind w:leftChars="50" w:left="105" w:rightChars="-50" w:right="-105" w:firstLineChars="200" w:firstLine="480"/>
        <w:contextualSpacing/>
        <w:rPr>
          <w:rFonts w:asciiTheme="minorEastAsia" w:hAnsiTheme="minorEastAsia"/>
          <w:sz w:val="24"/>
          <w:szCs w:val="24"/>
        </w:rPr>
      </w:pPr>
      <w:r w:rsidRPr="00AA11B5">
        <w:rPr>
          <w:rFonts w:asciiTheme="minorEastAsia" w:hAnsiTheme="minorEastAsia" w:hint="eastAsia"/>
          <w:sz w:val="24"/>
          <w:szCs w:val="24"/>
        </w:rPr>
        <w:t xml:space="preserve">第十七条 </w:t>
      </w:r>
      <w:r w:rsidRPr="00AA11B5">
        <w:rPr>
          <w:rFonts w:asciiTheme="minorEastAsia" w:hAnsiTheme="minorEastAsia" w:hint="eastAsia"/>
          <w:bCs/>
          <w:sz w:val="24"/>
          <w:szCs w:val="24"/>
        </w:rPr>
        <w:t>大型游乐设施的安装过程应当按照安全技术规范规定的范围、项目和要求，由</w:t>
      </w:r>
      <w:r w:rsidRPr="00AA11B5">
        <w:rPr>
          <w:rFonts w:asciiTheme="minorEastAsia" w:hAnsiTheme="minorEastAsia" w:hint="eastAsia"/>
          <w:sz w:val="24"/>
          <w:szCs w:val="24"/>
        </w:rPr>
        <w:t>特种设备检验</w:t>
      </w:r>
      <w:r w:rsidRPr="00AA11B5">
        <w:rPr>
          <w:rFonts w:asciiTheme="minorEastAsia" w:hAnsiTheme="minorEastAsia" w:hint="eastAsia"/>
          <w:bCs/>
          <w:sz w:val="24"/>
          <w:szCs w:val="24"/>
        </w:rPr>
        <w:t>机构在企业自检的基础上进行安装监督检验</w:t>
      </w:r>
      <w:r w:rsidRPr="00AA11B5">
        <w:rPr>
          <w:rFonts w:asciiTheme="minorEastAsia" w:hAnsiTheme="minorEastAsia" w:hint="eastAsia"/>
          <w:sz w:val="24"/>
          <w:szCs w:val="24"/>
        </w:rPr>
        <w:t>；未经安装监督检验合格的不得交付使用；运营使用单位不得擅自使用未经安装监督检验合格的</w:t>
      </w:r>
      <w:r w:rsidRPr="00AA11B5">
        <w:rPr>
          <w:rFonts w:asciiTheme="minorEastAsia" w:hAnsiTheme="minorEastAsia" w:hint="eastAsia"/>
          <w:bCs/>
          <w:sz w:val="24"/>
          <w:szCs w:val="24"/>
        </w:rPr>
        <w:t>大型游乐设施</w:t>
      </w:r>
      <w:r w:rsidRPr="00AA11B5">
        <w:rPr>
          <w:rFonts w:asciiTheme="minorEastAsia" w:hAnsiTheme="minorEastAsia" w:hint="eastAsia"/>
          <w:sz w:val="24"/>
          <w:szCs w:val="24"/>
        </w:rPr>
        <w:t>。</w:t>
      </w:r>
    </w:p>
    <w:p w:rsidR="00AA11B5" w:rsidRPr="00AA11B5" w:rsidRDefault="00AA11B5" w:rsidP="00AA11B5">
      <w:pPr>
        <w:spacing w:line="360" w:lineRule="auto"/>
        <w:ind w:leftChars="50" w:left="105" w:rightChars="-50" w:right="-105" w:firstLineChars="200" w:firstLine="480"/>
        <w:contextualSpacing/>
        <w:rPr>
          <w:rFonts w:asciiTheme="minorEastAsia" w:hAnsiTheme="minorEastAsia"/>
          <w:bCs/>
          <w:sz w:val="24"/>
          <w:szCs w:val="24"/>
        </w:rPr>
      </w:pPr>
      <w:r w:rsidRPr="00AA11B5">
        <w:rPr>
          <w:rFonts w:asciiTheme="minorEastAsia" w:hAnsiTheme="minorEastAsia" w:hint="eastAsia"/>
          <w:sz w:val="24"/>
          <w:szCs w:val="24"/>
        </w:rPr>
        <w:t>第十八条 大型游乐设施安装竣工后，</w:t>
      </w:r>
      <w:r w:rsidRPr="00AA11B5">
        <w:rPr>
          <w:rFonts w:asciiTheme="minorEastAsia" w:hAnsiTheme="minorEastAsia" w:hint="eastAsia"/>
          <w:bCs/>
          <w:sz w:val="24"/>
          <w:szCs w:val="24"/>
        </w:rPr>
        <w:t>安装单位应当在大型游乐设施明显部位装设符合安全技术规范要求的铭牌。</w:t>
      </w:r>
    </w:p>
    <w:p w:rsidR="00AA11B5" w:rsidRPr="00AA11B5" w:rsidRDefault="00AA11B5" w:rsidP="00AA11B5">
      <w:pPr>
        <w:spacing w:line="360" w:lineRule="auto"/>
        <w:ind w:leftChars="50" w:left="105" w:rightChars="-50" w:right="-105" w:firstLineChars="200" w:firstLine="480"/>
        <w:contextualSpacing/>
        <w:rPr>
          <w:rFonts w:asciiTheme="minorEastAsia" w:hAnsiTheme="minorEastAsia"/>
          <w:sz w:val="24"/>
          <w:szCs w:val="24"/>
        </w:rPr>
      </w:pPr>
      <w:r w:rsidRPr="00AA11B5">
        <w:rPr>
          <w:rFonts w:asciiTheme="minorEastAsia" w:hAnsiTheme="minorEastAsia" w:hint="eastAsia"/>
          <w:sz w:val="24"/>
          <w:szCs w:val="24"/>
        </w:rPr>
        <w:lastRenderedPageBreak/>
        <w:t>安装单位应当在验收后30日内将安全技术规范要求的出厂随机文件</w:t>
      </w:r>
      <w:r w:rsidRPr="00AA11B5">
        <w:rPr>
          <w:rFonts w:asciiTheme="minorEastAsia" w:hAnsiTheme="minorEastAsia" w:hint="eastAsia"/>
          <w:bCs/>
          <w:sz w:val="24"/>
          <w:szCs w:val="24"/>
        </w:rPr>
        <w:t>、</w:t>
      </w:r>
      <w:r w:rsidRPr="00AA11B5">
        <w:rPr>
          <w:rFonts w:asciiTheme="minorEastAsia" w:hAnsiTheme="minorEastAsia" w:hint="eastAsia"/>
          <w:sz w:val="24"/>
          <w:szCs w:val="24"/>
        </w:rPr>
        <w:t>安装监督检验和无损检测报告，以及</w:t>
      </w:r>
      <w:proofErr w:type="gramStart"/>
      <w:r w:rsidRPr="00AA11B5">
        <w:rPr>
          <w:rFonts w:asciiTheme="minorEastAsia" w:hAnsiTheme="minorEastAsia" w:hint="eastAsia"/>
          <w:sz w:val="24"/>
          <w:szCs w:val="24"/>
        </w:rPr>
        <w:t>经制造</w:t>
      </w:r>
      <w:proofErr w:type="gramEnd"/>
      <w:r w:rsidRPr="00AA11B5">
        <w:rPr>
          <w:rFonts w:asciiTheme="minorEastAsia" w:hAnsiTheme="minorEastAsia" w:hint="eastAsia"/>
          <w:sz w:val="24"/>
          <w:szCs w:val="24"/>
        </w:rPr>
        <w:t>单位确认的安装质量证明、调试及试运行记录、自检报告等安装技术资料移交运营使用单位存档。</w:t>
      </w:r>
    </w:p>
    <w:p w:rsidR="00AA11B5" w:rsidRPr="00AA11B5" w:rsidRDefault="00AA11B5" w:rsidP="00AA11B5">
      <w:pPr>
        <w:spacing w:line="360" w:lineRule="auto"/>
        <w:ind w:leftChars="50" w:left="105" w:rightChars="-50" w:right="-105" w:firstLineChars="200" w:firstLine="480"/>
        <w:contextualSpacing/>
        <w:rPr>
          <w:rFonts w:asciiTheme="minorEastAsia" w:hAnsiTheme="minorEastAsia"/>
          <w:color w:val="FF0000"/>
          <w:sz w:val="24"/>
          <w:szCs w:val="24"/>
        </w:rPr>
      </w:pPr>
    </w:p>
    <w:p w:rsidR="00AA11B5" w:rsidRPr="00E66688" w:rsidRDefault="00AA11B5" w:rsidP="00AA11B5">
      <w:pPr>
        <w:spacing w:line="360" w:lineRule="auto"/>
        <w:ind w:leftChars="50" w:left="105" w:rightChars="-50" w:right="-105"/>
        <w:contextualSpacing/>
        <w:jc w:val="center"/>
        <w:rPr>
          <w:rFonts w:asciiTheme="minorEastAsia" w:hAnsiTheme="minorEastAsia"/>
          <w:b/>
          <w:sz w:val="24"/>
          <w:szCs w:val="24"/>
        </w:rPr>
      </w:pPr>
      <w:r w:rsidRPr="00E66688">
        <w:rPr>
          <w:rFonts w:asciiTheme="minorEastAsia" w:hAnsiTheme="minorEastAsia" w:hint="eastAsia"/>
          <w:b/>
          <w:sz w:val="24"/>
          <w:szCs w:val="24"/>
        </w:rPr>
        <w:t xml:space="preserve">第三章 大型游乐设施使用 </w:t>
      </w:r>
    </w:p>
    <w:p w:rsidR="00AA11B5" w:rsidRPr="00AA11B5" w:rsidRDefault="00AA11B5" w:rsidP="00AA11B5">
      <w:pPr>
        <w:spacing w:line="360" w:lineRule="auto"/>
        <w:ind w:leftChars="50" w:left="105" w:rightChars="-50" w:right="-105" w:firstLineChars="200" w:firstLine="480"/>
        <w:contextualSpacing/>
        <w:rPr>
          <w:rFonts w:asciiTheme="minorEastAsia" w:hAnsiTheme="minorEastAsia"/>
          <w:sz w:val="24"/>
          <w:szCs w:val="24"/>
        </w:rPr>
      </w:pPr>
      <w:r w:rsidRPr="00AA11B5">
        <w:rPr>
          <w:rFonts w:asciiTheme="minorEastAsia" w:hAnsiTheme="minorEastAsia" w:hint="eastAsia"/>
          <w:sz w:val="24"/>
          <w:szCs w:val="24"/>
        </w:rPr>
        <w:t>第十九条 大型游乐设施在投入使用前或者投入使用后30日内，运营使用单位应当向直辖市或者设区的市的质量技术监督部门登记。</w:t>
      </w:r>
    </w:p>
    <w:p w:rsidR="00AA11B5" w:rsidRPr="00AA11B5" w:rsidRDefault="00AA11B5" w:rsidP="00AA11B5">
      <w:pPr>
        <w:spacing w:line="360" w:lineRule="auto"/>
        <w:ind w:leftChars="50" w:left="105" w:rightChars="-50" w:right="-105" w:firstLineChars="200" w:firstLine="480"/>
        <w:contextualSpacing/>
        <w:rPr>
          <w:rFonts w:asciiTheme="minorEastAsia" w:hAnsiTheme="minorEastAsia"/>
          <w:sz w:val="24"/>
          <w:szCs w:val="24"/>
        </w:rPr>
      </w:pPr>
      <w:r w:rsidRPr="00AA11B5">
        <w:rPr>
          <w:rFonts w:asciiTheme="minorEastAsia" w:hAnsiTheme="minorEastAsia" w:hint="eastAsia"/>
          <w:sz w:val="24"/>
          <w:szCs w:val="24"/>
        </w:rPr>
        <w:t>移动式大型游乐设施在每次重新安装投入使用前或者投入使用后30日内，运营使用单位应当向直辖市或者设区的市的质量技术监督部门登记；移动式大型游乐设施拆卸后，应当在原使用登记部门办理注销手续。</w:t>
      </w:r>
    </w:p>
    <w:p w:rsidR="00AA11B5" w:rsidRPr="00AA11B5" w:rsidRDefault="00AA11B5" w:rsidP="00AA11B5">
      <w:pPr>
        <w:spacing w:line="360" w:lineRule="auto"/>
        <w:ind w:leftChars="50" w:left="105" w:rightChars="-50" w:right="-105" w:firstLineChars="200" w:firstLine="480"/>
        <w:contextualSpacing/>
        <w:rPr>
          <w:rFonts w:asciiTheme="minorEastAsia" w:hAnsiTheme="minorEastAsia"/>
          <w:sz w:val="24"/>
          <w:szCs w:val="24"/>
        </w:rPr>
      </w:pPr>
      <w:r w:rsidRPr="00AA11B5">
        <w:rPr>
          <w:rFonts w:asciiTheme="minorEastAsia" w:hAnsiTheme="minorEastAsia" w:hint="eastAsia"/>
          <w:sz w:val="24"/>
          <w:szCs w:val="24"/>
        </w:rPr>
        <w:t>运营使用单位应当将登记标志置于大型游乐设施进出口处等显著位置。</w:t>
      </w:r>
    </w:p>
    <w:p w:rsidR="00AA11B5" w:rsidRPr="00AA11B5" w:rsidRDefault="00AA11B5" w:rsidP="00AA11B5">
      <w:pPr>
        <w:spacing w:line="360" w:lineRule="auto"/>
        <w:ind w:rightChars="-50" w:right="-105" w:firstLineChars="196" w:firstLine="470"/>
        <w:contextualSpacing/>
        <w:rPr>
          <w:rFonts w:asciiTheme="minorEastAsia" w:hAnsiTheme="minorEastAsia"/>
          <w:sz w:val="24"/>
          <w:szCs w:val="24"/>
        </w:rPr>
      </w:pPr>
      <w:r w:rsidRPr="00AA11B5">
        <w:rPr>
          <w:rFonts w:asciiTheme="minorEastAsia" w:hAnsiTheme="minorEastAsia" w:hint="eastAsia"/>
          <w:sz w:val="24"/>
          <w:szCs w:val="24"/>
        </w:rPr>
        <w:t>第二十条 运营使用单位应当在大型游乐设施安装监督检验完成后1年内，向特种设备检验机构提出首次定期检验申请；在大型游乐设施定期检验周期届满1个月前，运营使用单位应当向特种设备检验机构提出定期检验要求。</w:t>
      </w:r>
    </w:p>
    <w:p w:rsidR="00AA11B5" w:rsidRPr="00AA11B5" w:rsidRDefault="00AA11B5" w:rsidP="00AA11B5">
      <w:pPr>
        <w:spacing w:line="360" w:lineRule="auto"/>
        <w:ind w:leftChars="50" w:left="105" w:rightChars="-50" w:right="-105" w:firstLineChars="147" w:firstLine="353"/>
        <w:contextualSpacing/>
        <w:rPr>
          <w:rFonts w:asciiTheme="minorEastAsia" w:hAnsiTheme="minorEastAsia"/>
          <w:sz w:val="24"/>
          <w:szCs w:val="24"/>
        </w:rPr>
      </w:pPr>
      <w:r w:rsidRPr="00AA11B5">
        <w:rPr>
          <w:rFonts w:asciiTheme="minorEastAsia" w:hAnsiTheme="minorEastAsia" w:hint="eastAsia"/>
          <w:sz w:val="24"/>
          <w:szCs w:val="24"/>
        </w:rPr>
        <w:t>特种设备检验机构应当按照安全技术规范的要求进行定期检验。</w:t>
      </w:r>
    </w:p>
    <w:p w:rsidR="00AA11B5" w:rsidRPr="00AA11B5" w:rsidRDefault="00AA11B5" w:rsidP="00AA11B5">
      <w:pPr>
        <w:spacing w:line="360" w:lineRule="auto"/>
        <w:ind w:leftChars="50" w:left="105" w:rightChars="-50" w:right="-105" w:firstLineChars="200" w:firstLine="480"/>
        <w:contextualSpacing/>
        <w:rPr>
          <w:rFonts w:asciiTheme="minorEastAsia" w:hAnsiTheme="minorEastAsia"/>
          <w:sz w:val="24"/>
          <w:szCs w:val="24"/>
        </w:rPr>
      </w:pPr>
      <w:r w:rsidRPr="00AA11B5">
        <w:rPr>
          <w:rFonts w:asciiTheme="minorEastAsia" w:hAnsiTheme="minorEastAsia" w:hint="eastAsia"/>
          <w:sz w:val="24"/>
          <w:szCs w:val="24"/>
        </w:rPr>
        <w:t>第二十一条 运营使用单位应当</w:t>
      </w:r>
      <w:r w:rsidRPr="00AA11B5">
        <w:rPr>
          <w:rFonts w:asciiTheme="minorEastAsia" w:hAnsiTheme="minorEastAsia" w:hint="eastAsia"/>
          <w:sz w:val="24"/>
          <w:szCs w:val="24"/>
        </w:rPr>
        <w:lastRenderedPageBreak/>
        <w:t>建立健全安全管理制度。安全管理制度应当包括以下主要内容：</w:t>
      </w:r>
    </w:p>
    <w:p w:rsidR="00AA11B5" w:rsidRPr="00AA11B5" w:rsidRDefault="00AA11B5" w:rsidP="00AA11B5">
      <w:pPr>
        <w:spacing w:line="360" w:lineRule="auto"/>
        <w:ind w:rightChars="-50" w:right="-105" w:firstLineChars="196" w:firstLine="470"/>
        <w:contextualSpacing/>
        <w:rPr>
          <w:rFonts w:asciiTheme="minorEastAsia" w:hAnsiTheme="minorEastAsia"/>
          <w:sz w:val="24"/>
          <w:szCs w:val="24"/>
        </w:rPr>
      </w:pPr>
      <w:r w:rsidRPr="00AA11B5">
        <w:rPr>
          <w:rFonts w:asciiTheme="minorEastAsia" w:hAnsiTheme="minorEastAsia" w:hint="eastAsia"/>
          <w:sz w:val="24"/>
          <w:szCs w:val="24"/>
        </w:rPr>
        <w:t>（一）技术档案管理制度；</w:t>
      </w:r>
    </w:p>
    <w:p w:rsidR="00AA11B5" w:rsidRPr="00AA11B5" w:rsidRDefault="00AA11B5" w:rsidP="00AA11B5">
      <w:pPr>
        <w:spacing w:line="360" w:lineRule="auto"/>
        <w:ind w:rightChars="-50" w:right="-105" w:firstLineChars="196" w:firstLine="470"/>
        <w:contextualSpacing/>
        <w:rPr>
          <w:rFonts w:asciiTheme="minorEastAsia" w:hAnsiTheme="minorEastAsia"/>
          <w:sz w:val="24"/>
          <w:szCs w:val="24"/>
        </w:rPr>
      </w:pPr>
      <w:r w:rsidRPr="00AA11B5">
        <w:rPr>
          <w:rFonts w:asciiTheme="minorEastAsia" w:hAnsiTheme="minorEastAsia" w:hint="eastAsia"/>
          <w:sz w:val="24"/>
          <w:szCs w:val="24"/>
        </w:rPr>
        <w:t>（二）设备管理制度；</w:t>
      </w:r>
    </w:p>
    <w:p w:rsidR="00AA11B5" w:rsidRPr="00AA11B5" w:rsidRDefault="00AA11B5" w:rsidP="00AA11B5">
      <w:pPr>
        <w:spacing w:line="360" w:lineRule="auto"/>
        <w:ind w:rightChars="-50" w:right="-105" w:firstLineChars="196" w:firstLine="470"/>
        <w:contextualSpacing/>
        <w:rPr>
          <w:rFonts w:asciiTheme="minorEastAsia" w:hAnsiTheme="minorEastAsia"/>
          <w:sz w:val="24"/>
          <w:szCs w:val="24"/>
        </w:rPr>
      </w:pPr>
      <w:r w:rsidRPr="00AA11B5">
        <w:rPr>
          <w:rFonts w:asciiTheme="minorEastAsia" w:hAnsiTheme="minorEastAsia" w:hint="eastAsia"/>
          <w:sz w:val="24"/>
          <w:szCs w:val="24"/>
        </w:rPr>
        <w:t>（三）安全操作规程；</w:t>
      </w:r>
    </w:p>
    <w:p w:rsidR="00AA11B5" w:rsidRPr="00AA11B5" w:rsidRDefault="00AA11B5" w:rsidP="00AA11B5">
      <w:pPr>
        <w:spacing w:line="360" w:lineRule="auto"/>
        <w:ind w:rightChars="-50" w:right="-105" w:firstLineChars="196" w:firstLine="470"/>
        <w:contextualSpacing/>
        <w:rPr>
          <w:rFonts w:asciiTheme="minorEastAsia" w:hAnsiTheme="minorEastAsia"/>
          <w:sz w:val="24"/>
          <w:szCs w:val="24"/>
        </w:rPr>
      </w:pPr>
      <w:r w:rsidRPr="00AA11B5">
        <w:rPr>
          <w:rFonts w:asciiTheme="minorEastAsia" w:hAnsiTheme="minorEastAsia" w:hint="eastAsia"/>
          <w:sz w:val="24"/>
          <w:szCs w:val="24"/>
        </w:rPr>
        <w:t>（四）日常安全检查制度；</w:t>
      </w:r>
    </w:p>
    <w:p w:rsidR="00AA11B5" w:rsidRPr="00AA11B5" w:rsidRDefault="00AA11B5" w:rsidP="00AA11B5">
      <w:pPr>
        <w:spacing w:line="360" w:lineRule="auto"/>
        <w:ind w:rightChars="-50" w:right="-105" w:firstLineChars="196" w:firstLine="470"/>
        <w:contextualSpacing/>
        <w:rPr>
          <w:rFonts w:asciiTheme="minorEastAsia" w:hAnsiTheme="minorEastAsia"/>
          <w:sz w:val="24"/>
          <w:szCs w:val="24"/>
        </w:rPr>
      </w:pPr>
      <w:r w:rsidRPr="00AA11B5">
        <w:rPr>
          <w:rFonts w:asciiTheme="minorEastAsia" w:hAnsiTheme="minorEastAsia" w:hint="eastAsia"/>
          <w:sz w:val="24"/>
          <w:szCs w:val="24"/>
        </w:rPr>
        <w:t>（五）维护保养制度；</w:t>
      </w:r>
    </w:p>
    <w:p w:rsidR="00AA11B5" w:rsidRPr="00AA11B5" w:rsidRDefault="00AA11B5" w:rsidP="00AA11B5">
      <w:pPr>
        <w:spacing w:line="360" w:lineRule="auto"/>
        <w:ind w:rightChars="-50" w:right="-105" w:firstLineChars="196" w:firstLine="470"/>
        <w:contextualSpacing/>
        <w:rPr>
          <w:rFonts w:asciiTheme="minorEastAsia" w:hAnsiTheme="minorEastAsia"/>
          <w:sz w:val="24"/>
          <w:szCs w:val="24"/>
        </w:rPr>
      </w:pPr>
      <w:r w:rsidRPr="00AA11B5">
        <w:rPr>
          <w:rFonts w:asciiTheme="minorEastAsia" w:hAnsiTheme="minorEastAsia" w:hint="eastAsia"/>
          <w:sz w:val="24"/>
          <w:szCs w:val="24"/>
        </w:rPr>
        <w:t>（六）定期报检制度；</w:t>
      </w:r>
    </w:p>
    <w:p w:rsidR="00AA11B5" w:rsidRPr="00AA11B5" w:rsidRDefault="00AA11B5" w:rsidP="00AA11B5">
      <w:pPr>
        <w:spacing w:line="360" w:lineRule="auto"/>
        <w:ind w:rightChars="-50" w:right="-105" w:firstLineChars="196" w:firstLine="470"/>
        <w:contextualSpacing/>
        <w:rPr>
          <w:rFonts w:asciiTheme="minorEastAsia" w:hAnsiTheme="minorEastAsia"/>
          <w:sz w:val="24"/>
          <w:szCs w:val="24"/>
        </w:rPr>
      </w:pPr>
      <w:r w:rsidRPr="00AA11B5">
        <w:rPr>
          <w:rFonts w:asciiTheme="minorEastAsia" w:hAnsiTheme="minorEastAsia" w:hint="eastAsia"/>
          <w:sz w:val="24"/>
          <w:szCs w:val="24"/>
        </w:rPr>
        <w:t>（七）作业和服务人员守则；</w:t>
      </w:r>
    </w:p>
    <w:p w:rsidR="00AA11B5" w:rsidRPr="00AA11B5" w:rsidRDefault="00AA11B5" w:rsidP="00AA11B5">
      <w:pPr>
        <w:spacing w:line="360" w:lineRule="auto"/>
        <w:ind w:rightChars="-50" w:right="-105" w:firstLineChars="196" w:firstLine="470"/>
        <w:contextualSpacing/>
        <w:rPr>
          <w:rFonts w:asciiTheme="minorEastAsia" w:hAnsiTheme="minorEastAsia"/>
          <w:sz w:val="24"/>
          <w:szCs w:val="24"/>
        </w:rPr>
      </w:pPr>
      <w:r w:rsidRPr="00AA11B5">
        <w:rPr>
          <w:rFonts w:asciiTheme="minorEastAsia" w:hAnsiTheme="minorEastAsia" w:hint="eastAsia"/>
          <w:sz w:val="24"/>
          <w:szCs w:val="24"/>
        </w:rPr>
        <w:t>（八）作业人员及相关运营服务人员安全培训考核制度；</w:t>
      </w:r>
    </w:p>
    <w:p w:rsidR="00AA11B5" w:rsidRPr="00AA11B5" w:rsidRDefault="00AA11B5" w:rsidP="00AA11B5">
      <w:pPr>
        <w:spacing w:line="360" w:lineRule="auto"/>
        <w:ind w:rightChars="-50" w:right="-105" w:firstLineChars="196" w:firstLine="470"/>
        <w:contextualSpacing/>
        <w:rPr>
          <w:rFonts w:asciiTheme="minorEastAsia" w:hAnsiTheme="minorEastAsia"/>
          <w:sz w:val="24"/>
          <w:szCs w:val="24"/>
        </w:rPr>
      </w:pPr>
      <w:r w:rsidRPr="00AA11B5">
        <w:rPr>
          <w:rFonts w:asciiTheme="minorEastAsia" w:hAnsiTheme="minorEastAsia" w:hint="eastAsia"/>
          <w:sz w:val="24"/>
          <w:szCs w:val="24"/>
        </w:rPr>
        <w:t>（九）应急救援演练制度；</w:t>
      </w:r>
    </w:p>
    <w:p w:rsidR="00AA11B5" w:rsidRPr="00AA11B5" w:rsidRDefault="00AA11B5" w:rsidP="00AA11B5">
      <w:pPr>
        <w:spacing w:line="360" w:lineRule="auto"/>
        <w:ind w:rightChars="-50" w:right="-105" w:firstLineChars="196" w:firstLine="470"/>
        <w:contextualSpacing/>
        <w:rPr>
          <w:rFonts w:asciiTheme="minorEastAsia" w:hAnsiTheme="minorEastAsia"/>
          <w:sz w:val="24"/>
          <w:szCs w:val="24"/>
        </w:rPr>
      </w:pPr>
      <w:r w:rsidRPr="00AA11B5">
        <w:rPr>
          <w:rFonts w:asciiTheme="minorEastAsia" w:hAnsiTheme="minorEastAsia" w:hint="eastAsia"/>
          <w:sz w:val="24"/>
          <w:szCs w:val="24"/>
        </w:rPr>
        <w:t>（十）意外事件和事故处理制度；</w:t>
      </w:r>
    </w:p>
    <w:p w:rsidR="00AA11B5" w:rsidRPr="00AA11B5" w:rsidRDefault="00AA11B5" w:rsidP="00AA11B5">
      <w:pPr>
        <w:spacing w:line="360" w:lineRule="auto"/>
        <w:ind w:rightChars="-50" w:right="-105" w:firstLineChars="196" w:firstLine="470"/>
        <w:contextualSpacing/>
        <w:rPr>
          <w:rFonts w:asciiTheme="minorEastAsia" w:hAnsiTheme="minorEastAsia"/>
          <w:sz w:val="24"/>
          <w:szCs w:val="24"/>
        </w:rPr>
      </w:pPr>
      <w:r w:rsidRPr="00AA11B5">
        <w:rPr>
          <w:rFonts w:asciiTheme="minorEastAsia" w:hAnsiTheme="minorEastAsia" w:hint="eastAsia"/>
          <w:sz w:val="24"/>
          <w:szCs w:val="24"/>
        </w:rPr>
        <w:t>（十一）其他。</w:t>
      </w:r>
    </w:p>
    <w:p w:rsidR="00AA11B5" w:rsidRPr="00AA11B5" w:rsidRDefault="00AA11B5" w:rsidP="00AA11B5">
      <w:pPr>
        <w:spacing w:line="360" w:lineRule="auto"/>
        <w:ind w:leftChars="50" w:left="105" w:rightChars="-50" w:right="-105" w:firstLineChars="200" w:firstLine="480"/>
        <w:contextualSpacing/>
        <w:rPr>
          <w:rFonts w:asciiTheme="minorEastAsia" w:hAnsiTheme="minorEastAsia"/>
          <w:sz w:val="24"/>
          <w:szCs w:val="24"/>
        </w:rPr>
      </w:pPr>
      <w:r w:rsidRPr="00AA11B5">
        <w:rPr>
          <w:rFonts w:asciiTheme="minorEastAsia" w:hAnsiTheme="minorEastAsia" w:hint="eastAsia"/>
          <w:sz w:val="24"/>
          <w:szCs w:val="24"/>
        </w:rPr>
        <w:t>第二十二条 运营使用单位应当对每台（套）大型游乐设施建立技术档案，依法管理和保存。技术档案应当包括以下主要内容：</w:t>
      </w:r>
      <w:r w:rsidRPr="00AA11B5" w:rsidDel="00B15373">
        <w:rPr>
          <w:rFonts w:asciiTheme="minorEastAsia" w:hAnsiTheme="minorEastAsia" w:hint="eastAsia"/>
          <w:sz w:val="24"/>
          <w:szCs w:val="24"/>
        </w:rPr>
        <w:t xml:space="preserve"> </w:t>
      </w:r>
    </w:p>
    <w:p w:rsidR="00AA11B5" w:rsidRPr="00AA11B5" w:rsidRDefault="00AA11B5" w:rsidP="00AA11B5">
      <w:pPr>
        <w:spacing w:line="360" w:lineRule="auto"/>
        <w:ind w:rightChars="-50" w:right="-105" w:firstLineChars="147" w:firstLine="353"/>
        <w:contextualSpacing/>
        <w:rPr>
          <w:rFonts w:asciiTheme="minorEastAsia" w:hAnsiTheme="minorEastAsia"/>
          <w:sz w:val="24"/>
          <w:szCs w:val="24"/>
        </w:rPr>
      </w:pPr>
      <w:r w:rsidRPr="00AA11B5">
        <w:rPr>
          <w:rFonts w:asciiTheme="minorEastAsia" w:hAnsiTheme="minorEastAsia" w:hint="eastAsia"/>
          <w:sz w:val="24"/>
          <w:szCs w:val="24"/>
        </w:rPr>
        <w:t xml:space="preserve">（一）安装技术资料；  </w:t>
      </w:r>
    </w:p>
    <w:p w:rsidR="00AA11B5" w:rsidRPr="00AA11B5" w:rsidRDefault="00AA11B5" w:rsidP="00AA11B5">
      <w:pPr>
        <w:spacing w:line="360" w:lineRule="auto"/>
        <w:ind w:rightChars="-50" w:right="-105" w:firstLineChars="147" w:firstLine="353"/>
        <w:contextualSpacing/>
        <w:rPr>
          <w:rFonts w:asciiTheme="minorEastAsia" w:hAnsiTheme="minorEastAsia"/>
          <w:sz w:val="24"/>
          <w:szCs w:val="24"/>
        </w:rPr>
      </w:pPr>
      <w:r w:rsidRPr="00AA11B5">
        <w:rPr>
          <w:rFonts w:asciiTheme="minorEastAsia" w:hAnsiTheme="minorEastAsia" w:hint="eastAsia"/>
          <w:sz w:val="24"/>
          <w:szCs w:val="24"/>
        </w:rPr>
        <w:t>（二）监督检验报告；</w:t>
      </w:r>
    </w:p>
    <w:p w:rsidR="00AA11B5" w:rsidRPr="00AA11B5" w:rsidRDefault="00AA11B5" w:rsidP="00AA11B5">
      <w:pPr>
        <w:spacing w:line="360" w:lineRule="auto"/>
        <w:ind w:rightChars="-50" w:right="-105" w:firstLineChars="147" w:firstLine="353"/>
        <w:contextualSpacing/>
        <w:rPr>
          <w:rFonts w:asciiTheme="minorEastAsia" w:hAnsiTheme="minorEastAsia"/>
          <w:sz w:val="24"/>
          <w:szCs w:val="24"/>
        </w:rPr>
      </w:pPr>
      <w:r w:rsidRPr="00AA11B5">
        <w:rPr>
          <w:rFonts w:asciiTheme="minorEastAsia" w:hAnsiTheme="minorEastAsia" w:hint="eastAsia"/>
          <w:sz w:val="24"/>
          <w:szCs w:val="24"/>
        </w:rPr>
        <w:t>（三）使用登记表；</w:t>
      </w:r>
    </w:p>
    <w:p w:rsidR="00AA11B5" w:rsidRPr="00AA11B5" w:rsidRDefault="00AA11B5" w:rsidP="00AA11B5">
      <w:pPr>
        <w:spacing w:line="360" w:lineRule="auto"/>
        <w:ind w:rightChars="-50" w:right="-105" w:firstLineChars="147" w:firstLine="353"/>
        <w:contextualSpacing/>
        <w:rPr>
          <w:rFonts w:asciiTheme="minorEastAsia" w:hAnsiTheme="minorEastAsia"/>
          <w:sz w:val="24"/>
          <w:szCs w:val="24"/>
        </w:rPr>
      </w:pPr>
      <w:r w:rsidRPr="00AA11B5">
        <w:rPr>
          <w:rFonts w:asciiTheme="minorEastAsia" w:hAnsiTheme="minorEastAsia" w:hint="eastAsia"/>
          <w:sz w:val="24"/>
          <w:szCs w:val="24"/>
        </w:rPr>
        <w:t>（四）改造、修理技术文件；</w:t>
      </w:r>
    </w:p>
    <w:p w:rsidR="00AA11B5" w:rsidRPr="00AA11B5" w:rsidRDefault="00AA11B5" w:rsidP="00AA11B5">
      <w:pPr>
        <w:spacing w:line="360" w:lineRule="auto"/>
        <w:ind w:rightChars="-50" w:right="-105" w:firstLineChars="147" w:firstLine="353"/>
        <w:contextualSpacing/>
        <w:rPr>
          <w:rFonts w:asciiTheme="minorEastAsia" w:hAnsiTheme="minorEastAsia"/>
          <w:sz w:val="24"/>
          <w:szCs w:val="24"/>
        </w:rPr>
      </w:pPr>
      <w:r w:rsidRPr="00AA11B5">
        <w:rPr>
          <w:rFonts w:asciiTheme="minorEastAsia" w:hAnsiTheme="minorEastAsia" w:hint="eastAsia"/>
          <w:sz w:val="24"/>
          <w:szCs w:val="24"/>
        </w:rPr>
        <w:t>（五）年度自行检查的记录；</w:t>
      </w:r>
    </w:p>
    <w:p w:rsidR="00AA11B5" w:rsidRPr="00AA11B5" w:rsidRDefault="00AA11B5" w:rsidP="00AA11B5">
      <w:pPr>
        <w:spacing w:line="360" w:lineRule="auto"/>
        <w:ind w:rightChars="-50" w:right="-105" w:firstLineChars="147" w:firstLine="353"/>
        <w:contextualSpacing/>
        <w:rPr>
          <w:rFonts w:asciiTheme="minorEastAsia" w:hAnsiTheme="minorEastAsia"/>
          <w:sz w:val="24"/>
          <w:szCs w:val="24"/>
        </w:rPr>
      </w:pPr>
      <w:r w:rsidRPr="00AA11B5">
        <w:rPr>
          <w:rFonts w:asciiTheme="minorEastAsia" w:hAnsiTheme="minorEastAsia" w:hint="eastAsia"/>
          <w:sz w:val="24"/>
          <w:szCs w:val="24"/>
        </w:rPr>
        <w:t>（六）定期检验报告；</w:t>
      </w:r>
    </w:p>
    <w:p w:rsidR="00AA11B5" w:rsidRPr="00AA11B5" w:rsidRDefault="00AA11B5" w:rsidP="00AA11B5">
      <w:pPr>
        <w:spacing w:line="360" w:lineRule="auto"/>
        <w:ind w:rightChars="-50" w:right="-105" w:firstLineChars="147" w:firstLine="353"/>
        <w:contextualSpacing/>
        <w:rPr>
          <w:rFonts w:asciiTheme="minorEastAsia" w:hAnsiTheme="minorEastAsia"/>
          <w:sz w:val="24"/>
          <w:szCs w:val="24"/>
        </w:rPr>
      </w:pPr>
      <w:r w:rsidRPr="00AA11B5">
        <w:rPr>
          <w:rFonts w:asciiTheme="minorEastAsia" w:hAnsiTheme="minorEastAsia" w:hint="eastAsia"/>
          <w:sz w:val="24"/>
          <w:szCs w:val="24"/>
        </w:rPr>
        <w:t>（七）应急救援演练记录；</w:t>
      </w:r>
    </w:p>
    <w:p w:rsidR="00AA11B5" w:rsidRPr="00AA11B5" w:rsidRDefault="00AA11B5" w:rsidP="00AA11B5">
      <w:pPr>
        <w:spacing w:line="360" w:lineRule="auto"/>
        <w:ind w:rightChars="-50" w:right="-105" w:firstLineChars="147" w:firstLine="353"/>
        <w:contextualSpacing/>
        <w:rPr>
          <w:rFonts w:asciiTheme="minorEastAsia" w:hAnsiTheme="minorEastAsia"/>
          <w:sz w:val="24"/>
          <w:szCs w:val="24"/>
        </w:rPr>
      </w:pPr>
      <w:r w:rsidRPr="00AA11B5">
        <w:rPr>
          <w:rFonts w:asciiTheme="minorEastAsia" w:hAnsiTheme="minorEastAsia" w:hint="eastAsia"/>
          <w:sz w:val="24"/>
          <w:szCs w:val="24"/>
        </w:rPr>
        <w:t>（八）运行、维护保养、设备故障与事故处理记录；</w:t>
      </w:r>
    </w:p>
    <w:p w:rsidR="00AA11B5" w:rsidRPr="00AA11B5" w:rsidRDefault="00AA11B5" w:rsidP="00AA11B5">
      <w:pPr>
        <w:spacing w:line="360" w:lineRule="auto"/>
        <w:ind w:rightChars="-50" w:right="-105" w:firstLineChars="147" w:firstLine="353"/>
        <w:contextualSpacing/>
        <w:rPr>
          <w:rFonts w:asciiTheme="minorEastAsia" w:hAnsiTheme="minorEastAsia"/>
          <w:sz w:val="24"/>
          <w:szCs w:val="24"/>
        </w:rPr>
      </w:pPr>
      <w:r w:rsidRPr="00AA11B5">
        <w:rPr>
          <w:rFonts w:asciiTheme="minorEastAsia" w:hAnsiTheme="minorEastAsia" w:hint="eastAsia"/>
          <w:sz w:val="24"/>
          <w:szCs w:val="24"/>
        </w:rPr>
        <w:t>（九）作业人员培训、考核和证书管理记录；</w:t>
      </w:r>
    </w:p>
    <w:p w:rsidR="00AA11B5" w:rsidRPr="00AA11B5" w:rsidRDefault="00AA11B5" w:rsidP="00AA11B5">
      <w:pPr>
        <w:spacing w:line="360" w:lineRule="auto"/>
        <w:ind w:rightChars="-50" w:right="-105" w:firstLineChars="147" w:firstLine="353"/>
        <w:contextualSpacing/>
        <w:rPr>
          <w:rFonts w:asciiTheme="minorEastAsia" w:hAnsiTheme="minorEastAsia"/>
          <w:sz w:val="24"/>
          <w:szCs w:val="24"/>
        </w:rPr>
      </w:pPr>
      <w:r w:rsidRPr="00AA11B5">
        <w:rPr>
          <w:rFonts w:asciiTheme="minorEastAsia" w:hAnsiTheme="minorEastAsia" w:hint="eastAsia"/>
          <w:sz w:val="24"/>
          <w:szCs w:val="24"/>
        </w:rPr>
        <w:lastRenderedPageBreak/>
        <w:t>（十）法律法规规定的其他内容。</w:t>
      </w:r>
    </w:p>
    <w:p w:rsidR="00AA11B5" w:rsidRPr="00AA11B5" w:rsidRDefault="00AA11B5" w:rsidP="00AA11B5">
      <w:pPr>
        <w:spacing w:line="360" w:lineRule="auto"/>
        <w:ind w:leftChars="50" w:left="105" w:rightChars="-50" w:right="-105" w:firstLineChars="200" w:firstLine="480"/>
        <w:contextualSpacing/>
        <w:rPr>
          <w:rFonts w:asciiTheme="minorEastAsia" w:hAnsiTheme="minorEastAsia"/>
          <w:sz w:val="24"/>
          <w:szCs w:val="24"/>
        </w:rPr>
      </w:pPr>
      <w:r w:rsidRPr="00AA11B5">
        <w:rPr>
          <w:rFonts w:asciiTheme="minorEastAsia" w:hAnsiTheme="minorEastAsia" w:hint="eastAsia"/>
          <w:sz w:val="24"/>
          <w:szCs w:val="24"/>
        </w:rPr>
        <w:t>第二十三条 运营使用单位应当按照安全技术规范和使用维护说明书的要求，开展设备运营前试运行检查、日常检查和维护保养、定期安全检查并如实记录。对日常维护保养和试运行检查等自行检查中发现的异常情况，应当及时处理。在国家法定节假日或举行大型群众性活动前，运营使用单位应当对大型游乐设施进行全面检查维护，并加强日常检查和安全值班。</w:t>
      </w:r>
    </w:p>
    <w:p w:rsidR="00AA11B5" w:rsidRPr="00AA11B5" w:rsidRDefault="00AA11B5" w:rsidP="00AA11B5">
      <w:pPr>
        <w:spacing w:line="360" w:lineRule="auto"/>
        <w:ind w:leftChars="50" w:left="105" w:rightChars="-50" w:right="-105" w:firstLineChars="196" w:firstLine="470"/>
        <w:contextualSpacing/>
        <w:rPr>
          <w:rFonts w:asciiTheme="minorEastAsia" w:hAnsiTheme="minorEastAsia"/>
          <w:bCs/>
          <w:sz w:val="24"/>
          <w:szCs w:val="24"/>
        </w:rPr>
      </w:pPr>
      <w:r w:rsidRPr="00AA11B5">
        <w:rPr>
          <w:rFonts w:asciiTheme="minorEastAsia" w:hAnsiTheme="minorEastAsia" w:hint="eastAsia"/>
          <w:sz w:val="24"/>
          <w:szCs w:val="24"/>
        </w:rPr>
        <w:t>运营使用单位进行本单位设备的维护保养工作，应当按照安全技术规范要求配备具有相应资格的作业人员、必备工具和设备。</w:t>
      </w:r>
    </w:p>
    <w:p w:rsidR="00AA11B5" w:rsidRPr="00AA11B5" w:rsidRDefault="00AA11B5" w:rsidP="00AA11B5">
      <w:pPr>
        <w:spacing w:line="360" w:lineRule="auto"/>
        <w:ind w:leftChars="50" w:left="105" w:rightChars="-50" w:right="-105" w:firstLineChars="200" w:firstLine="480"/>
        <w:contextualSpacing/>
        <w:rPr>
          <w:rFonts w:asciiTheme="minorEastAsia" w:hAnsiTheme="minorEastAsia"/>
          <w:sz w:val="24"/>
          <w:szCs w:val="24"/>
        </w:rPr>
      </w:pPr>
      <w:r w:rsidRPr="00AA11B5">
        <w:rPr>
          <w:rFonts w:asciiTheme="minorEastAsia" w:hAnsiTheme="minorEastAsia" w:hint="eastAsia"/>
          <w:sz w:val="24"/>
          <w:szCs w:val="24"/>
        </w:rPr>
        <w:t>第二十四条 运营使用单位应当在大型游乐设施的入口处等显著位置张贴乘客须知、安全注意事项和警示标志，注明设备的运动特点、乘客范围、禁忌事宜等。</w:t>
      </w:r>
    </w:p>
    <w:p w:rsidR="00AA11B5" w:rsidRPr="00AA11B5" w:rsidRDefault="00AA11B5" w:rsidP="00AA11B5">
      <w:pPr>
        <w:spacing w:line="360" w:lineRule="auto"/>
        <w:ind w:leftChars="50" w:left="105" w:rightChars="-50" w:right="-105" w:firstLineChars="200" w:firstLine="480"/>
        <w:contextualSpacing/>
        <w:rPr>
          <w:rFonts w:asciiTheme="minorEastAsia" w:hAnsiTheme="minorEastAsia"/>
          <w:sz w:val="24"/>
          <w:szCs w:val="24"/>
        </w:rPr>
      </w:pPr>
      <w:r w:rsidRPr="00AA11B5">
        <w:rPr>
          <w:rFonts w:asciiTheme="minorEastAsia" w:hAnsiTheme="minorEastAsia" w:hint="eastAsia"/>
          <w:sz w:val="24"/>
          <w:szCs w:val="24"/>
        </w:rPr>
        <w:t>第二十五条 运营使用单位应当制定应急预案，建立应急救援指挥机构，配备相应的救援人员、营救设备和急救物品。对每台（套）大型游乐设施还应当制定专门的应急预案。</w:t>
      </w:r>
    </w:p>
    <w:p w:rsidR="00AA11B5" w:rsidRPr="00AA11B5" w:rsidRDefault="00AA11B5" w:rsidP="00AA11B5">
      <w:pPr>
        <w:spacing w:line="360" w:lineRule="auto"/>
        <w:ind w:leftChars="50" w:left="105" w:rightChars="-50" w:right="-105" w:firstLineChars="200" w:firstLine="480"/>
        <w:contextualSpacing/>
        <w:rPr>
          <w:rFonts w:asciiTheme="minorEastAsia" w:hAnsiTheme="minorEastAsia"/>
          <w:sz w:val="24"/>
          <w:szCs w:val="24"/>
        </w:rPr>
      </w:pPr>
      <w:r w:rsidRPr="00AA11B5">
        <w:rPr>
          <w:rFonts w:asciiTheme="minorEastAsia" w:hAnsiTheme="minorEastAsia" w:hint="eastAsia"/>
          <w:sz w:val="24"/>
          <w:szCs w:val="24"/>
        </w:rPr>
        <w:t>运营使用单位应当加强营救设备、急救物品的存放和管理，对救援人员定期进行专业培训，每年至少对每台（套）大型游乐设施组织1次应急救</w:t>
      </w:r>
      <w:r w:rsidRPr="00AA11B5">
        <w:rPr>
          <w:rFonts w:asciiTheme="minorEastAsia" w:hAnsiTheme="minorEastAsia" w:hint="eastAsia"/>
          <w:sz w:val="24"/>
          <w:szCs w:val="24"/>
        </w:rPr>
        <w:lastRenderedPageBreak/>
        <w:t>援演练。</w:t>
      </w:r>
    </w:p>
    <w:p w:rsidR="00AA11B5" w:rsidRPr="00AA11B5" w:rsidRDefault="00AA11B5" w:rsidP="00AA11B5">
      <w:pPr>
        <w:spacing w:line="360" w:lineRule="auto"/>
        <w:ind w:leftChars="50" w:left="105" w:rightChars="-50" w:right="-105" w:firstLineChars="200" w:firstLine="480"/>
        <w:contextualSpacing/>
        <w:rPr>
          <w:rFonts w:asciiTheme="minorEastAsia" w:hAnsiTheme="minorEastAsia"/>
          <w:sz w:val="24"/>
          <w:szCs w:val="24"/>
        </w:rPr>
      </w:pPr>
      <w:r w:rsidRPr="00AA11B5">
        <w:rPr>
          <w:rFonts w:asciiTheme="minorEastAsia" w:hAnsiTheme="minorEastAsia" w:hint="eastAsia"/>
          <w:sz w:val="24"/>
          <w:szCs w:val="24"/>
        </w:rPr>
        <w:t>运营使用单位可以根据当地实际情况，与其他运营使用单位或公安消防等专业应急救援力量建立应急联动机制，制定联合应急预案，并定期进行联合演练。</w:t>
      </w:r>
    </w:p>
    <w:p w:rsidR="00AA11B5" w:rsidRPr="00AA11B5" w:rsidRDefault="00AA11B5" w:rsidP="00AA11B5">
      <w:pPr>
        <w:spacing w:line="360" w:lineRule="auto"/>
        <w:ind w:leftChars="50" w:left="105" w:rightChars="-50" w:right="-105" w:firstLineChars="198" w:firstLine="475"/>
        <w:contextualSpacing/>
        <w:rPr>
          <w:rFonts w:asciiTheme="minorEastAsia" w:hAnsiTheme="minorEastAsia"/>
          <w:sz w:val="24"/>
          <w:szCs w:val="24"/>
        </w:rPr>
      </w:pPr>
      <w:r w:rsidRPr="00AA11B5">
        <w:rPr>
          <w:rFonts w:asciiTheme="minorEastAsia" w:hAnsiTheme="minorEastAsia" w:hint="eastAsia"/>
          <w:sz w:val="24"/>
          <w:szCs w:val="24"/>
        </w:rPr>
        <w:t>第二十六条 运营使用单位法定代表人或负责人对大型游乐设施的安全使用管理负责。</w:t>
      </w:r>
    </w:p>
    <w:p w:rsidR="00AA11B5" w:rsidRPr="00AA11B5" w:rsidRDefault="00AA11B5" w:rsidP="00AA11B5">
      <w:pPr>
        <w:spacing w:line="360" w:lineRule="auto"/>
        <w:ind w:leftChars="50" w:left="105" w:rightChars="-50" w:right="-105" w:firstLineChars="198" w:firstLine="475"/>
        <w:contextualSpacing/>
        <w:rPr>
          <w:rFonts w:asciiTheme="minorEastAsia" w:hAnsiTheme="minorEastAsia"/>
          <w:sz w:val="24"/>
          <w:szCs w:val="24"/>
        </w:rPr>
      </w:pPr>
      <w:r w:rsidRPr="00AA11B5">
        <w:rPr>
          <w:rFonts w:asciiTheme="minorEastAsia" w:hAnsiTheme="minorEastAsia" w:hint="eastAsia"/>
          <w:sz w:val="24"/>
          <w:szCs w:val="24"/>
        </w:rPr>
        <w:t>第二十七条 运营使用单位应当设置专门的安全管理机构并配备安全管理人员，或者配备专职的安全管理人员，并保证设备运营期间，至少有1名安全管理人员在岗。</w:t>
      </w:r>
    </w:p>
    <w:p w:rsidR="00AA11B5" w:rsidRPr="00AA11B5" w:rsidRDefault="00AA11B5" w:rsidP="00AA11B5">
      <w:pPr>
        <w:spacing w:line="360" w:lineRule="auto"/>
        <w:ind w:leftChars="50" w:left="105" w:rightChars="-50" w:right="-105" w:firstLineChars="200" w:firstLine="480"/>
        <w:contextualSpacing/>
        <w:rPr>
          <w:rFonts w:asciiTheme="minorEastAsia" w:hAnsiTheme="minorEastAsia"/>
          <w:sz w:val="24"/>
          <w:szCs w:val="24"/>
        </w:rPr>
      </w:pPr>
      <w:r w:rsidRPr="00AA11B5">
        <w:rPr>
          <w:rFonts w:asciiTheme="minorEastAsia" w:hAnsiTheme="minorEastAsia" w:hint="eastAsia"/>
          <w:sz w:val="24"/>
          <w:szCs w:val="24"/>
        </w:rPr>
        <w:t xml:space="preserve">运营使用单位、安全管理机构和安全管理人员，应当履行以下职责： </w:t>
      </w:r>
    </w:p>
    <w:p w:rsidR="00AA11B5" w:rsidRPr="00AA11B5" w:rsidRDefault="00AA11B5" w:rsidP="00AA11B5">
      <w:pPr>
        <w:tabs>
          <w:tab w:val="num" w:pos="1485"/>
        </w:tabs>
        <w:spacing w:line="360" w:lineRule="auto"/>
        <w:ind w:leftChars="50" w:left="105" w:rightChars="-50" w:right="-105" w:firstLineChars="150" w:firstLine="360"/>
        <w:contextualSpacing/>
        <w:rPr>
          <w:rFonts w:asciiTheme="minorEastAsia" w:hAnsiTheme="minorEastAsia"/>
          <w:sz w:val="24"/>
          <w:szCs w:val="24"/>
        </w:rPr>
      </w:pPr>
      <w:r w:rsidRPr="00AA11B5">
        <w:rPr>
          <w:rFonts w:asciiTheme="minorEastAsia" w:hAnsiTheme="minorEastAsia" w:cs="仿宋_GB2312" w:hint="eastAsia"/>
          <w:sz w:val="24"/>
          <w:szCs w:val="24"/>
        </w:rPr>
        <w:t>（一）负责检查本单位各项安全管理制度的落实情况；</w:t>
      </w:r>
    </w:p>
    <w:p w:rsidR="00AA11B5" w:rsidRPr="00AA11B5" w:rsidRDefault="00AA11B5" w:rsidP="00AA11B5">
      <w:pPr>
        <w:spacing w:line="360" w:lineRule="auto"/>
        <w:ind w:leftChars="50" w:left="105" w:rightChars="-50" w:right="-105" w:firstLineChars="150" w:firstLine="360"/>
        <w:contextualSpacing/>
        <w:rPr>
          <w:rFonts w:asciiTheme="minorEastAsia" w:hAnsiTheme="minorEastAsia" w:cs="仿宋_GB2312"/>
          <w:sz w:val="24"/>
          <w:szCs w:val="24"/>
        </w:rPr>
      </w:pPr>
      <w:r w:rsidRPr="00AA11B5">
        <w:rPr>
          <w:rFonts w:asciiTheme="minorEastAsia" w:hAnsiTheme="minorEastAsia" w:cs="仿宋_GB2312" w:hint="eastAsia"/>
          <w:sz w:val="24"/>
          <w:szCs w:val="24"/>
        </w:rPr>
        <w:t>（二）负责制定并落实设备维护保养及安全检查计划；</w:t>
      </w:r>
    </w:p>
    <w:p w:rsidR="00AA11B5" w:rsidRPr="00AA11B5" w:rsidRDefault="00AA11B5" w:rsidP="00AA11B5">
      <w:pPr>
        <w:spacing w:line="360" w:lineRule="auto"/>
        <w:ind w:leftChars="50" w:left="105" w:rightChars="-50" w:right="-105" w:firstLineChars="150" w:firstLine="360"/>
        <w:contextualSpacing/>
        <w:rPr>
          <w:rFonts w:asciiTheme="minorEastAsia" w:hAnsiTheme="minorEastAsia"/>
          <w:sz w:val="24"/>
          <w:szCs w:val="24"/>
        </w:rPr>
      </w:pPr>
      <w:r w:rsidRPr="00AA11B5">
        <w:rPr>
          <w:rFonts w:asciiTheme="minorEastAsia" w:hAnsiTheme="minorEastAsia" w:hint="eastAsia"/>
          <w:sz w:val="24"/>
          <w:szCs w:val="24"/>
        </w:rPr>
        <w:t>（三）</w:t>
      </w:r>
      <w:r w:rsidRPr="00AA11B5">
        <w:rPr>
          <w:rFonts w:asciiTheme="minorEastAsia" w:hAnsiTheme="minorEastAsia" w:cs="仿宋_GB2312" w:hint="eastAsia"/>
          <w:sz w:val="24"/>
          <w:szCs w:val="24"/>
        </w:rPr>
        <w:t>负责</w:t>
      </w:r>
      <w:r w:rsidRPr="00AA11B5">
        <w:rPr>
          <w:rFonts w:asciiTheme="minorEastAsia" w:hAnsiTheme="minorEastAsia" w:hint="eastAsia"/>
          <w:sz w:val="24"/>
          <w:szCs w:val="24"/>
        </w:rPr>
        <w:t>设备使用状况日常检查，排查事故隐患，发现问题应当停止使用设备，并及时报告本单位有关负责人；</w:t>
      </w:r>
    </w:p>
    <w:p w:rsidR="00AA11B5" w:rsidRPr="00AA11B5" w:rsidRDefault="00AA11B5" w:rsidP="00AA11B5">
      <w:pPr>
        <w:spacing w:line="360" w:lineRule="auto"/>
        <w:ind w:leftChars="50" w:left="105" w:rightChars="-50" w:right="-105" w:firstLineChars="150" w:firstLine="360"/>
        <w:contextualSpacing/>
        <w:rPr>
          <w:rFonts w:asciiTheme="minorEastAsia" w:hAnsiTheme="minorEastAsia"/>
          <w:sz w:val="24"/>
          <w:szCs w:val="24"/>
        </w:rPr>
      </w:pPr>
      <w:r w:rsidRPr="00AA11B5">
        <w:rPr>
          <w:rFonts w:asciiTheme="minorEastAsia" w:hAnsiTheme="minorEastAsia" w:hint="eastAsia"/>
          <w:sz w:val="24"/>
          <w:szCs w:val="24"/>
        </w:rPr>
        <w:t>（四）负责组织设备自检，申报使用登记和定期检验；</w:t>
      </w:r>
    </w:p>
    <w:p w:rsidR="00AA11B5" w:rsidRPr="00AA11B5" w:rsidRDefault="00AA11B5" w:rsidP="00AA11B5">
      <w:pPr>
        <w:spacing w:line="360" w:lineRule="auto"/>
        <w:ind w:leftChars="50" w:left="105" w:rightChars="-50" w:right="-105" w:firstLineChars="150" w:firstLine="360"/>
        <w:contextualSpacing/>
        <w:rPr>
          <w:rFonts w:asciiTheme="minorEastAsia" w:hAnsiTheme="minorEastAsia"/>
          <w:sz w:val="24"/>
          <w:szCs w:val="24"/>
        </w:rPr>
      </w:pPr>
      <w:r w:rsidRPr="00AA11B5">
        <w:rPr>
          <w:rFonts w:asciiTheme="minorEastAsia" w:hAnsiTheme="minorEastAsia" w:hint="eastAsia"/>
          <w:sz w:val="24"/>
          <w:szCs w:val="24"/>
        </w:rPr>
        <w:t>（五）负责组织应急救援演习；</w:t>
      </w:r>
    </w:p>
    <w:p w:rsidR="00AA11B5" w:rsidRPr="00AA11B5" w:rsidRDefault="00AA11B5" w:rsidP="00AA11B5">
      <w:pPr>
        <w:spacing w:line="360" w:lineRule="auto"/>
        <w:ind w:leftChars="50" w:left="105" w:rightChars="-50" w:right="-105" w:firstLineChars="150" w:firstLine="360"/>
        <w:contextualSpacing/>
        <w:rPr>
          <w:rFonts w:asciiTheme="minorEastAsia" w:hAnsiTheme="minorEastAsia"/>
          <w:sz w:val="24"/>
          <w:szCs w:val="24"/>
        </w:rPr>
      </w:pPr>
      <w:r w:rsidRPr="00AA11B5">
        <w:rPr>
          <w:rFonts w:asciiTheme="minorEastAsia" w:hAnsiTheme="minorEastAsia" w:hint="eastAsia"/>
          <w:sz w:val="24"/>
          <w:szCs w:val="24"/>
        </w:rPr>
        <w:t>（六）负责组织本单位人员的安全教育和培训；</w:t>
      </w:r>
    </w:p>
    <w:p w:rsidR="00AA11B5" w:rsidRPr="00AA11B5" w:rsidRDefault="00AA11B5" w:rsidP="00AA11B5">
      <w:pPr>
        <w:spacing w:line="360" w:lineRule="auto"/>
        <w:ind w:leftChars="50" w:left="105" w:rightChars="-50" w:right="-105" w:firstLineChars="150" w:firstLine="360"/>
        <w:contextualSpacing/>
        <w:rPr>
          <w:rFonts w:asciiTheme="minorEastAsia" w:hAnsiTheme="minorEastAsia"/>
          <w:sz w:val="24"/>
          <w:szCs w:val="24"/>
        </w:rPr>
      </w:pPr>
      <w:r w:rsidRPr="00AA11B5">
        <w:rPr>
          <w:rFonts w:asciiTheme="minorEastAsia" w:hAnsiTheme="minorEastAsia" w:hint="eastAsia"/>
          <w:sz w:val="24"/>
          <w:szCs w:val="24"/>
        </w:rPr>
        <w:lastRenderedPageBreak/>
        <w:t>（七）负责技术档案的管理。</w:t>
      </w:r>
    </w:p>
    <w:p w:rsidR="00AA11B5" w:rsidRPr="00AA11B5" w:rsidRDefault="00AA11B5" w:rsidP="00AA11B5">
      <w:pPr>
        <w:spacing w:line="360" w:lineRule="auto"/>
        <w:ind w:leftChars="50" w:left="105" w:rightChars="-50" w:right="-105" w:firstLineChars="200" w:firstLine="480"/>
        <w:contextualSpacing/>
        <w:rPr>
          <w:rFonts w:asciiTheme="minorEastAsia" w:hAnsiTheme="minorEastAsia"/>
          <w:sz w:val="24"/>
          <w:szCs w:val="24"/>
        </w:rPr>
      </w:pPr>
      <w:r w:rsidRPr="00AA11B5">
        <w:rPr>
          <w:rFonts w:asciiTheme="minorEastAsia" w:hAnsiTheme="minorEastAsia" w:hint="eastAsia"/>
          <w:sz w:val="24"/>
          <w:szCs w:val="24"/>
        </w:rPr>
        <w:t>第二十八条 运营使用单位应当按照安全技术规范和使用维护说明书要求，配备满足安全运营要求的持证操作人员，并加强对服务人员岗前培训教育，使其掌握基本的应急技能，协助操作人员进行应急处置。</w:t>
      </w:r>
    </w:p>
    <w:p w:rsidR="00AA11B5" w:rsidRPr="00AA11B5" w:rsidRDefault="00AA11B5" w:rsidP="00AA11B5">
      <w:pPr>
        <w:spacing w:line="360" w:lineRule="auto"/>
        <w:ind w:leftChars="50" w:left="105" w:rightChars="-50" w:right="-105" w:firstLineChars="200" w:firstLine="480"/>
        <w:contextualSpacing/>
        <w:rPr>
          <w:rFonts w:asciiTheme="minorEastAsia" w:hAnsiTheme="minorEastAsia"/>
          <w:sz w:val="24"/>
          <w:szCs w:val="24"/>
        </w:rPr>
      </w:pPr>
      <w:r w:rsidRPr="00AA11B5">
        <w:rPr>
          <w:rFonts w:asciiTheme="minorEastAsia" w:hAnsiTheme="minorEastAsia" w:hint="eastAsia"/>
          <w:sz w:val="24"/>
          <w:szCs w:val="24"/>
        </w:rPr>
        <w:t>操作人员应当履行以下职责：</w:t>
      </w:r>
    </w:p>
    <w:p w:rsidR="00AA11B5" w:rsidRPr="00AA11B5" w:rsidRDefault="00AA11B5" w:rsidP="00AA11B5">
      <w:pPr>
        <w:spacing w:line="360" w:lineRule="auto"/>
        <w:ind w:leftChars="50" w:left="105" w:rightChars="-50" w:right="-105" w:firstLineChars="200" w:firstLine="480"/>
        <w:contextualSpacing/>
        <w:rPr>
          <w:rFonts w:asciiTheme="minorEastAsia" w:hAnsiTheme="minorEastAsia"/>
          <w:sz w:val="24"/>
          <w:szCs w:val="24"/>
        </w:rPr>
      </w:pPr>
      <w:r w:rsidRPr="00AA11B5">
        <w:rPr>
          <w:rFonts w:asciiTheme="minorEastAsia" w:hAnsiTheme="minorEastAsia" w:hint="eastAsia"/>
          <w:sz w:val="24"/>
          <w:szCs w:val="24"/>
        </w:rPr>
        <w:t xml:space="preserve">（一）严格执行操作规程和操作人员守则； </w:t>
      </w:r>
    </w:p>
    <w:p w:rsidR="00AA11B5" w:rsidRPr="00AA11B5" w:rsidRDefault="00AA11B5" w:rsidP="00AA11B5">
      <w:pPr>
        <w:spacing w:line="360" w:lineRule="auto"/>
        <w:ind w:leftChars="50" w:left="105" w:rightChars="-50" w:right="-105" w:firstLineChars="200" w:firstLine="480"/>
        <w:contextualSpacing/>
        <w:rPr>
          <w:rFonts w:asciiTheme="minorEastAsia" w:hAnsiTheme="minorEastAsia"/>
          <w:sz w:val="24"/>
          <w:szCs w:val="24"/>
        </w:rPr>
      </w:pPr>
      <w:r w:rsidRPr="00AA11B5">
        <w:rPr>
          <w:rFonts w:asciiTheme="minorEastAsia" w:hAnsiTheme="minorEastAsia" w:hint="eastAsia"/>
          <w:sz w:val="24"/>
          <w:szCs w:val="24"/>
        </w:rPr>
        <w:t>（二）每次运行前应当向乘客告知安全注意事项，对保护乘客的安全装置进行检查确认；</w:t>
      </w:r>
    </w:p>
    <w:p w:rsidR="00AA11B5" w:rsidRPr="00AA11B5" w:rsidRDefault="00AA11B5" w:rsidP="00AA11B5">
      <w:pPr>
        <w:spacing w:line="360" w:lineRule="auto"/>
        <w:ind w:leftChars="50" w:left="105" w:rightChars="-50" w:right="-105" w:firstLineChars="200" w:firstLine="480"/>
        <w:contextualSpacing/>
        <w:rPr>
          <w:rFonts w:asciiTheme="minorEastAsia" w:hAnsiTheme="minorEastAsia"/>
          <w:sz w:val="24"/>
          <w:szCs w:val="24"/>
        </w:rPr>
      </w:pPr>
      <w:r w:rsidRPr="00AA11B5">
        <w:rPr>
          <w:rFonts w:asciiTheme="minorEastAsia" w:hAnsiTheme="minorEastAsia" w:hint="eastAsia"/>
          <w:sz w:val="24"/>
          <w:szCs w:val="24"/>
        </w:rPr>
        <w:t>（三）运行时应当密切注意乘客动态及设备运行状态，发现不正常情况，应当立即采取有效措施，消除安全隐患；</w:t>
      </w:r>
    </w:p>
    <w:p w:rsidR="00AA11B5" w:rsidRPr="00AA11B5" w:rsidRDefault="00AA11B5" w:rsidP="00AA11B5">
      <w:pPr>
        <w:spacing w:line="360" w:lineRule="auto"/>
        <w:ind w:leftChars="50" w:left="105" w:rightChars="-50" w:right="-105" w:firstLineChars="200" w:firstLine="480"/>
        <w:contextualSpacing/>
        <w:rPr>
          <w:rFonts w:asciiTheme="minorEastAsia" w:hAnsiTheme="minorEastAsia"/>
          <w:sz w:val="24"/>
          <w:szCs w:val="24"/>
        </w:rPr>
      </w:pPr>
      <w:r w:rsidRPr="00AA11B5">
        <w:rPr>
          <w:rFonts w:asciiTheme="minorEastAsia" w:hAnsiTheme="minorEastAsia" w:hint="eastAsia"/>
          <w:sz w:val="24"/>
          <w:szCs w:val="24"/>
        </w:rPr>
        <w:t>（四）熟悉应急救援流程。发生故障或突发事件，应当立即停止运行或采取紧急措施保护乘客，并立即向现场安全管理人员报告；</w:t>
      </w:r>
    </w:p>
    <w:p w:rsidR="00AA11B5" w:rsidRPr="00AA11B5" w:rsidRDefault="00AA11B5" w:rsidP="00AA11B5">
      <w:pPr>
        <w:spacing w:line="360" w:lineRule="auto"/>
        <w:ind w:leftChars="50" w:left="105" w:rightChars="-50" w:right="-105" w:firstLineChars="200" w:firstLine="480"/>
        <w:contextualSpacing/>
        <w:rPr>
          <w:rFonts w:asciiTheme="minorEastAsia" w:hAnsiTheme="minorEastAsia"/>
          <w:sz w:val="24"/>
          <w:szCs w:val="24"/>
        </w:rPr>
      </w:pPr>
      <w:r w:rsidRPr="00AA11B5">
        <w:rPr>
          <w:rFonts w:asciiTheme="minorEastAsia" w:hAnsiTheme="minorEastAsia" w:hint="eastAsia"/>
          <w:sz w:val="24"/>
          <w:szCs w:val="24"/>
        </w:rPr>
        <w:t>（五）如实记录设备的运行情况。</w:t>
      </w:r>
    </w:p>
    <w:p w:rsidR="00AA11B5" w:rsidRPr="00AA11B5" w:rsidRDefault="00AA11B5" w:rsidP="00AA11B5">
      <w:pPr>
        <w:spacing w:line="360" w:lineRule="auto"/>
        <w:ind w:rightChars="-50" w:right="-105" w:firstLineChars="200" w:firstLine="480"/>
        <w:contextualSpacing/>
        <w:rPr>
          <w:rFonts w:asciiTheme="minorEastAsia" w:hAnsiTheme="minorEastAsia"/>
          <w:sz w:val="24"/>
          <w:szCs w:val="24"/>
        </w:rPr>
      </w:pPr>
      <w:r w:rsidRPr="00AA11B5">
        <w:rPr>
          <w:rFonts w:asciiTheme="minorEastAsia" w:hAnsiTheme="minorEastAsia" w:hint="eastAsia"/>
          <w:sz w:val="24"/>
          <w:szCs w:val="24"/>
        </w:rPr>
        <w:t>第二十九条 大型游乐设施进行改造的，改造单位应当重新设计，按照本规定进行设计文件鉴定、</w:t>
      </w:r>
      <w:r w:rsidRPr="00AA11B5">
        <w:rPr>
          <w:rFonts w:asciiTheme="minorEastAsia" w:hAnsiTheme="minorEastAsia" w:hint="eastAsia"/>
          <w:bCs/>
          <w:sz w:val="24"/>
          <w:szCs w:val="24"/>
        </w:rPr>
        <w:t>型式</w:t>
      </w:r>
      <w:r w:rsidRPr="00AA11B5">
        <w:rPr>
          <w:rFonts w:asciiTheme="minorEastAsia" w:hAnsiTheme="minorEastAsia" w:hint="eastAsia"/>
          <w:sz w:val="24"/>
          <w:szCs w:val="24"/>
        </w:rPr>
        <w:t>试验和监督检验，并对改造后的设备质量和安全性能负责。</w:t>
      </w:r>
    </w:p>
    <w:p w:rsidR="00AA11B5" w:rsidRPr="00AA11B5" w:rsidRDefault="00AA11B5" w:rsidP="00AA11B5">
      <w:pPr>
        <w:spacing w:line="360" w:lineRule="auto"/>
        <w:ind w:rightChars="-50" w:right="-105" w:firstLineChars="200" w:firstLine="480"/>
        <w:contextualSpacing/>
        <w:rPr>
          <w:rFonts w:asciiTheme="minorEastAsia" w:hAnsiTheme="minorEastAsia"/>
          <w:bCs/>
          <w:sz w:val="24"/>
          <w:szCs w:val="24"/>
        </w:rPr>
      </w:pPr>
      <w:r w:rsidRPr="00AA11B5">
        <w:rPr>
          <w:rFonts w:asciiTheme="minorEastAsia" w:hAnsiTheme="minorEastAsia" w:hint="eastAsia"/>
          <w:sz w:val="24"/>
          <w:szCs w:val="24"/>
        </w:rPr>
        <w:t>大型游乐设施改造单位应当在施工前将拟进行的大型游乐设施改造情</w:t>
      </w:r>
      <w:r w:rsidRPr="00AA11B5">
        <w:rPr>
          <w:rFonts w:asciiTheme="minorEastAsia" w:hAnsiTheme="minorEastAsia" w:hint="eastAsia"/>
          <w:sz w:val="24"/>
          <w:szCs w:val="24"/>
        </w:rPr>
        <w:lastRenderedPageBreak/>
        <w:t>况书面告知直辖市或者设区的市的质量技术监督部门，告知后即可施工。</w:t>
      </w:r>
    </w:p>
    <w:p w:rsidR="00AA11B5" w:rsidRPr="00AA11B5" w:rsidRDefault="00AA11B5" w:rsidP="00AA11B5">
      <w:pPr>
        <w:spacing w:line="360" w:lineRule="auto"/>
        <w:ind w:leftChars="50" w:left="105" w:rightChars="-50" w:right="-105" w:firstLineChars="196" w:firstLine="470"/>
        <w:contextualSpacing/>
        <w:rPr>
          <w:rFonts w:asciiTheme="minorEastAsia" w:hAnsiTheme="minorEastAsia"/>
          <w:sz w:val="24"/>
          <w:szCs w:val="24"/>
        </w:rPr>
      </w:pPr>
      <w:r w:rsidRPr="00AA11B5">
        <w:rPr>
          <w:rFonts w:asciiTheme="minorEastAsia" w:hAnsiTheme="minorEastAsia" w:hint="eastAsia"/>
          <w:sz w:val="24"/>
          <w:szCs w:val="24"/>
        </w:rPr>
        <w:t>大型游乐设施改造竣工后，施工单位应当装设符合安全技术规范要求的铭牌，并在验收后30日内将符合第十八条要求的技术资料移交运营使用单位存档。</w:t>
      </w:r>
    </w:p>
    <w:p w:rsidR="00AA11B5" w:rsidRPr="00AA11B5" w:rsidRDefault="00AA11B5" w:rsidP="00AA11B5">
      <w:pPr>
        <w:spacing w:line="360" w:lineRule="auto"/>
        <w:ind w:rightChars="-50" w:right="-105" w:firstLineChars="200" w:firstLine="480"/>
        <w:contextualSpacing/>
        <w:rPr>
          <w:rFonts w:asciiTheme="minorEastAsia" w:hAnsiTheme="minorEastAsia"/>
          <w:bCs/>
          <w:sz w:val="24"/>
          <w:szCs w:val="24"/>
        </w:rPr>
      </w:pPr>
      <w:r w:rsidRPr="00AA11B5">
        <w:rPr>
          <w:rFonts w:asciiTheme="minorEastAsia" w:hAnsiTheme="minorEastAsia" w:hint="eastAsia"/>
          <w:sz w:val="24"/>
          <w:szCs w:val="24"/>
        </w:rPr>
        <w:t>第三十条 大型游乐设施的修理、重大修理应当按照安全技术规范和使用维护说明书要求进行。大型游乐设施修理单位应当在施工前将拟进行的大型游乐设施修理情况书面告知直辖市或者设区的市的质量技术监督部门，告知后即可施工。</w:t>
      </w:r>
    </w:p>
    <w:p w:rsidR="00AA11B5" w:rsidRPr="00AA11B5" w:rsidRDefault="00AA11B5" w:rsidP="00AA11B5">
      <w:pPr>
        <w:spacing w:line="360" w:lineRule="auto"/>
        <w:ind w:leftChars="50" w:left="105" w:rightChars="-50" w:right="-105" w:firstLineChars="200" w:firstLine="480"/>
        <w:contextualSpacing/>
        <w:rPr>
          <w:rFonts w:asciiTheme="minorEastAsia" w:hAnsiTheme="minorEastAsia"/>
          <w:sz w:val="24"/>
          <w:szCs w:val="24"/>
        </w:rPr>
      </w:pPr>
      <w:r w:rsidRPr="00AA11B5">
        <w:rPr>
          <w:rFonts w:asciiTheme="minorEastAsia" w:hAnsiTheme="minorEastAsia" w:hint="eastAsia"/>
          <w:sz w:val="24"/>
          <w:szCs w:val="24"/>
        </w:rPr>
        <w:t>重大修理过程，必须经特种设备检验机构按照安全技术规范的要求进行重大修理监督检验；未经重大修理监督检验合格的不得交付使用；运营使用单位不得擅自使用未经重大修理监督检验合格的</w:t>
      </w:r>
      <w:r w:rsidRPr="00AA11B5">
        <w:rPr>
          <w:rFonts w:asciiTheme="minorEastAsia" w:hAnsiTheme="minorEastAsia" w:hint="eastAsia"/>
          <w:bCs/>
          <w:sz w:val="24"/>
          <w:szCs w:val="24"/>
        </w:rPr>
        <w:t>大型游乐设施</w:t>
      </w:r>
      <w:r w:rsidRPr="00AA11B5">
        <w:rPr>
          <w:rFonts w:asciiTheme="minorEastAsia" w:hAnsiTheme="minorEastAsia" w:hint="eastAsia"/>
          <w:sz w:val="24"/>
          <w:szCs w:val="24"/>
        </w:rPr>
        <w:t>。</w:t>
      </w:r>
    </w:p>
    <w:p w:rsidR="00AA11B5" w:rsidRPr="00AA11B5" w:rsidRDefault="00AA11B5" w:rsidP="00AA11B5">
      <w:pPr>
        <w:spacing w:line="360" w:lineRule="auto"/>
        <w:ind w:rightChars="-50" w:right="-105" w:firstLineChars="200" w:firstLine="480"/>
        <w:contextualSpacing/>
        <w:rPr>
          <w:rFonts w:asciiTheme="minorEastAsia" w:hAnsiTheme="minorEastAsia"/>
          <w:sz w:val="24"/>
          <w:szCs w:val="24"/>
        </w:rPr>
      </w:pPr>
      <w:r w:rsidRPr="00AA11B5">
        <w:rPr>
          <w:rFonts w:asciiTheme="minorEastAsia" w:hAnsiTheme="minorEastAsia" w:hint="eastAsia"/>
          <w:sz w:val="24"/>
          <w:szCs w:val="24"/>
        </w:rPr>
        <w:t>大型游乐设施修理竣工后，施工单位应将有关大型游乐设施的自检报告等修理相关资料移交运营使用单位存档；大型游乐设施重大修理竣工后，施工单位应将有关大型游乐设施的自检报告、监督检验报告和无损检测报告等移交运营使用单位存档。</w:t>
      </w:r>
    </w:p>
    <w:p w:rsidR="00AA11B5" w:rsidRPr="00AA11B5" w:rsidRDefault="00AA11B5" w:rsidP="00AA11B5">
      <w:pPr>
        <w:spacing w:line="360" w:lineRule="auto"/>
        <w:ind w:leftChars="50" w:left="105" w:rightChars="-50" w:right="-105" w:firstLineChars="200" w:firstLine="480"/>
        <w:contextualSpacing/>
        <w:rPr>
          <w:rFonts w:asciiTheme="minorEastAsia" w:hAnsiTheme="minorEastAsia"/>
          <w:sz w:val="24"/>
          <w:szCs w:val="24"/>
        </w:rPr>
      </w:pPr>
      <w:r w:rsidRPr="00AA11B5">
        <w:rPr>
          <w:rFonts w:asciiTheme="minorEastAsia" w:hAnsiTheme="minorEastAsia" w:hint="eastAsia"/>
          <w:sz w:val="24"/>
          <w:szCs w:val="24"/>
        </w:rPr>
        <w:t>第三十一条 大型游乐设施改造、重大修理施工现场作业人员应当满足</w:t>
      </w:r>
      <w:r w:rsidRPr="00AA11B5">
        <w:rPr>
          <w:rFonts w:asciiTheme="minorEastAsia" w:hAnsiTheme="minorEastAsia" w:hint="eastAsia"/>
          <w:sz w:val="24"/>
          <w:szCs w:val="24"/>
        </w:rPr>
        <w:lastRenderedPageBreak/>
        <w:t>施工要求，具有相应特种设备作业人员资格的人数应当符合安全技术规范的要求。</w:t>
      </w:r>
    </w:p>
    <w:p w:rsidR="00AA11B5" w:rsidRPr="00AA11B5" w:rsidRDefault="00AA11B5" w:rsidP="00AA11B5">
      <w:pPr>
        <w:spacing w:line="360" w:lineRule="auto"/>
        <w:ind w:leftChars="50" w:left="105" w:rightChars="-50" w:right="-105" w:firstLineChars="200" w:firstLine="480"/>
        <w:contextualSpacing/>
        <w:rPr>
          <w:rFonts w:asciiTheme="minorEastAsia" w:hAnsiTheme="minorEastAsia"/>
          <w:sz w:val="24"/>
          <w:szCs w:val="24"/>
        </w:rPr>
      </w:pPr>
      <w:r w:rsidRPr="00AA11B5">
        <w:rPr>
          <w:rFonts w:asciiTheme="minorEastAsia" w:hAnsiTheme="minorEastAsia" w:hint="eastAsia"/>
          <w:sz w:val="24"/>
          <w:szCs w:val="24"/>
        </w:rPr>
        <w:t>第三十二条 大型游乐设施</w:t>
      </w:r>
      <w:r w:rsidRPr="00AA11B5">
        <w:rPr>
          <w:rFonts w:asciiTheme="minorEastAsia" w:hAnsiTheme="minorEastAsia" w:hint="eastAsia"/>
          <w:bCs/>
          <w:sz w:val="24"/>
          <w:szCs w:val="24"/>
        </w:rPr>
        <w:t>发生故障、事故的，运营</w:t>
      </w:r>
      <w:r w:rsidRPr="00AA11B5">
        <w:rPr>
          <w:rFonts w:asciiTheme="minorEastAsia" w:hAnsiTheme="minorEastAsia" w:hint="eastAsia"/>
          <w:sz w:val="24"/>
          <w:szCs w:val="24"/>
        </w:rPr>
        <w:t>使用单位应当立即停止使用，并按照有关规定及时向县级以上地方质量技术监督部门报告。</w:t>
      </w:r>
    </w:p>
    <w:p w:rsidR="00AA11B5" w:rsidRPr="00AA11B5" w:rsidRDefault="00AA11B5" w:rsidP="00AA11B5">
      <w:pPr>
        <w:spacing w:line="360" w:lineRule="auto"/>
        <w:ind w:leftChars="50" w:left="105" w:rightChars="-50" w:right="-105" w:firstLineChars="200" w:firstLine="480"/>
        <w:contextualSpacing/>
        <w:rPr>
          <w:rFonts w:asciiTheme="minorEastAsia" w:hAnsiTheme="minorEastAsia"/>
          <w:sz w:val="24"/>
          <w:szCs w:val="24"/>
        </w:rPr>
      </w:pPr>
      <w:r w:rsidRPr="00AA11B5">
        <w:rPr>
          <w:rFonts w:asciiTheme="minorEastAsia" w:hAnsiTheme="minorEastAsia" w:hint="eastAsia"/>
          <w:sz w:val="24"/>
          <w:szCs w:val="24"/>
        </w:rPr>
        <w:t>对因设计、制造、安装原因引发故障、事故，存在质量安全问题隐患的，制造、安装单位应当对同类型设备进行排查，消除隐患。</w:t>
      </w:r>
    </w:p>
    <w:p w:rsidR="00AA11B5" w:rsidRPr="00AA11B5" w:rsidRDefault="00AA11B5" w:rsidP="00AA11B5">
      <w:pPr>
        <w:spacing w:line="360" w:lineRule="auto"/>
        <w:ind w:leftChars="50" w:left="105" w:rightChars="-50" w:right="-105" w:firstLineChars="200" w:firstLine="480"/>
        <w:contextualSpacing/>
        <w:rPr>
          <w:rFonts w:asciiTheme="minorEastAsia" w:hAnsiTheme="minorEastAsia"/>
          <w:sz w:val="24"/>
          <w:szCs w:val="24"/>
        </w:rPr>
      </w:pPr>
      <w:r w:rsidRPr="00AA11B5">
        <w:rPr>
          <w:rFonts w:asciiTheme="minorEastAsia" w:hAnsiTheme="minorEastAsia" w:hint="eastAsia"/>
          <w:sz w:val="24"/>
          <w:szCs w:val="24"/>
        </w:rPr>
        <w:t>第三十三条 对超过整机设计使用期限仍有修理、改造价值可以继续使用的大型游乐设施，运营使用单位应当按照安全技术规范的要求通过检验或者安全评估，并办理使用登记证书变更。运营使用单位应当加强对允许继续使用的大型游乐设施的使用管理，采取加强检验、检测和维护保养等措施，加大全面自检频次，确保使用安全。</w:t>
      </w:r>
    </w:p>
    <w:p w:rsidR="00AA11B5" w:rsidRPr="00AA11B5" w:rsidRDefault="00AA11B5" w:rsidP="00AA11B5">
      <w:pPr>
        <w:spacing w:line="360" w:lineRule="auto"/>
        <w:ind w:leftChars="50" w:left="105" w:rightChars="-50" w:right="-105" w:firstLineChars="200" w:firstLine="480"/>
        <w:contextualSpacing/>
        <w:rPr>
          <w:rFonts w:asciiTheme="minorEastAsia" w:hAnsiTheme="minorEastAsia"/>
          <w:sz w:val="24"/>
          <w:szCs w:val="24"/>
        </w:rPr>
      </w:pPr>
      <w:r w:rsidRPr="00AA11B5">
        <w:rPr>
          <w:rFonts w:asciiTheme="minorEastAsia" w:hAnsiTheme="minorEastAsia" w:hint="eastAsia"/>
          <w:sz w:val="24"/>
          <w:szCs w:val="24"/>
        </w:rPr>
        <w:t>大型游乐设施主要受力部件超过设计使用期限要求的，应当及时进行更换。</w:t>
      </w:r>
    </w:p>
    <w:p w:rsidR="00AA11B5" w:rsidRPr="00AA11B5" w:rsidRDefault="00AA11B5" w:rsidP="00AA11B5">
      <w:pPr>
        <w:spacing w:line="360" w:lineRule="auto"/>
        <w:ind w:leftChars="50" w:left="105" w:rightChars="-50" w:right="-105" w:firstLineChars="200" w:firstLine="480"/>
        <w:contextualSpacing/>
        <w:rPr>
          <w:rFonts w:asciiTheme="minorEastAsia" w:hAnsiTheme="minorEastAsia"/>
          <w:sz w:val="24"/>
          <w:szCs w:val="24"/>
        </w:rPr>
      </w:pPr>
      <w:r w:rsidRPr="00AA11B5">
        <w:rPr>
          <w:rFonts w:asciiTheme="minorEastAsia" w:hAnsiTheme="minorEastAsia" w:hint="eastAsia"/>
          <w:sz w:val="24"/>
          <w:szCs w:val="24"/>
        </w:rPr>
        <w:t>第三十四条 运营使用单位租借场地开展大型游乐设施经营的，应当与场地提供单位签订安全管理协议，落实安全管理制度。</w:t>
      </w:r>
    </w:p>
    <w:p w:rsidR="00AA11B5" w:rsidRPr="00AA11B5" w:rsidRDefault="00AA11B5" w:rsidP="00AA11B5">
      <w:pPr>
        <w:spacing w:line="360" w:lineRule="auto"/>
        <w:ind w:leftChars="50" w:left="105" w:rightChars="-50" w:right="-105" w:firstLineChars="200" w:firstLine="480"/>
        <w:contextualSpacing/>
        <w:rPr>
          <w:rFonts w:asciiTheme="minorEastAsia" w:hAnsiTheme="minorEastAsia"/>
          <w:sz w:val="24"/>
          <w:szCs w:val="24"/>
        </w:rPr>
      </w:pPr>
      <w:r w:rsidRPr="00AA11B5">
        <w:rPr>
          <w:rFonts w:asciiTheme="minorEastAsia" w:hAnsiTheme="minorEastAsia" w:hint="eastAsia"/>
          <w:sz w:val="24"/>
          <w:szCs w:val="24"/>
        </w:rPr>
        <w:t>场地提供单位应当核实大型游乐</w:t>
      </w:r>
      <w:r w:rsidRPr="00AA11B5">
        <w:rPr>
          <w:rFonts w:asciiTheme="minorEastAsia" w:hAnsiTheme="minorEastAsia" w:hint="eastAsia"/>
          <w:sz w:val="24"/>
          <w:szCs w:val="24"/>
        </w:rPr>
        <w:lastRenderedPageBreak/>
        <w:t>设施运营使用单位满足相关法律法规以及本规定要求的运营使用条件。</w:t>
      </w:r>
    </w:p>
    <w:p w:rsidR="00AA11B5" w:rsidRPr="00AA11B5" w:rsidRDefault="00AA11B5" w:rsidP="00AA11B5">
      <w:pPr>
        <w:spacing w:line="360" w:lineRule="auto"/>
        <w:ind w:leftChars="50" w:left="105" w:rightChars="-50" w:right="-105" w:firstLineChars="200" w:firstLine="480"/>
        <w:contextualSpacing/>
        <w:rPr>
          <w:rFonts w:asciiTheme="minorEastAsia" w:hAnsiTheme="minorEastAsia"/>
          <w:sz w:val="24"/>
          <w:szCs w:val="24"/>
        </w:rPr>
      </w:pPr>
    </w:p>
    <w:p w:rsidR="00AA11B5" w:rsidRPr="00E66688" w:rsidRDefault="00AA11B5" w:rsidP="00AA11B5">
      <w:pPr>
        <w:spacing w:line="360" w:lineRule="auto"/>
        <w:ind w:leftChars="50" w:left="105" w:rightChars="-50" w:right="-105"/>
        <w:contextualSpacing/>
        <w:jc w:val="center"/>
        <w:rPr>
          <w:rFonts w:asciiTheme="minorEastAsia" w:hAnsiTheme="minorEastAsia"/>
          <w:b/>
          <w:sz w:val="24"/>
          <w:szCs w:val="24"/>
        </w:rPr>
      </w:pPr>
      <w:r w:rsidRPr="00E66688">
        <w:rPr>
          <w:rFonts w:asciiTheme="minorEastAsia" w:hAnsiTheme="minorEastAsia" w:hint="eastAsia"/>
          <w:b/>
          <w:sz w:val="24"/>
          <w:szCs w:val="24"/>
        </w:rPr>
        <w:t>第四章 监督检查</w:t>
      </w:r>
    </w:p>
    <w:p w:rsidR="00AA11B5" w:rsidRPr="00AA11B5" w:rsidRDefault="00AA11B5" w:rsidP="00AA11B5">
      <w:pPr>
        <w:spacing w:line="360" w:lineRule="auto"/>
        <w:ind w:leftChars="50" w:left="105" w:rightChars="-50" w:right="-105" w:firstLineChars="199" w:firstLine="478"/>
        <w:contextualSpacing/>
        <w:rPr>
          <w:rFonts w:asciiTheme="minorEastAsia" w:hAnsiTheme="minorEastAsia"/>
          <w:sz w:val="24"/>
          <w:szCs w:val="24"/>
        </w:rPr>
      </w:pPr>
      <w:r w:rsidRPr="00AA11B5">
        <w:rPr>
          <w:rFonts w:asciiTheme="minorEastAsia" w:hAnsiTheme="minorEastAsia" w:hint="eastAsia"/>
          <w:sz w:val="24"/>
          <w:szCs w:val="24"/>
        </w:rPr>
        <w:t>第三十五条 质量技术监督部门依照《中华人民共和国特种设备安全法》、《特种设备安全监察条例》和本规定等有关要求，对大型游乐设施的设计、制造、安装、改造、修理、使用、检验、检测实施监督检查。</w:t>
      </w:r>
    </w:p>
    <w:p w:rsidR="00AA11B5" w:rsidRPr="00AA11B5" w:rsidRDefault="00AA11B5" w:rsidP="00AA11B5">
      <w:pPr>
        <w:spacing w:line="360" w:lineRule="auto"/>
        <w:ind w:leftChars="50" w:left="105" w:rightChars="-50" w:right="-105" w:firstLine="630"/>
        <w:contextualSpacing/>
        <w:jc w:val="left"/>
        <w:rPr>
          <w:rFonts w:asciiTheme="minorEastAsia" w:hAnsiTheme="minorEastAsia"/>
          <w:sz w:val="24"/>
          <w:szCs w:val="24"/>
        </w:rPr>
      </w:pPr>
      <w:r w:rsidRPr="00AA11B5">
        <w:rPr>
          <w:rFonts w:asciiTheme="minorEastAsia" w:hAnsiTheme="minorEastAsia" w:hint="eastAsia"/>
          <w:sz w:val="24"/>
          <w:szCs w:val="24"/>
        </w:rPr>
        <w:t>第三十六条 特种设备检验机构在开展检验前，应当告知负责使用登记的质量技术监督部门，并将监督检验、定期检验报告向负责使用登记的质量技术监督部门备案。</w:t>
      </w:r>
    </w:p>
    <w:p w:rsidR="00AA11B5" w:rsidRPr="00AA11B5" w:rsidRDefault="00AA11B5" w:rsidP="00AA11B5">
      <w:pPr>
        <w:spacing w:line="360" w:lineRule="auto"/>
        <w:ind w:leftChars="50" w:left="105" w:rightChars="-50" w:right="-105" w:firstLineChars="225" w:firstLine="540"/>
        <w:contextualSpacing/>
        <w:rPr>
          <w:rFonts w:asciiTheme="minorEastAsia" w:hAnsiTheme="minorEastAsia"/>
          <w:sz w:val="24"/>
          <w:szCs w:val="24"/>
        </w:rPr>
      </w:pPr>
      <w:r w:rsidRPr="00AA11B5">
        <w:rPr>
          <w:rFonts w:asciiTheme="minorEastAsia" w:hAnsiTheme="minorEastAsia" w:hint="eastAsia"/>
          <w:sz w:val="24"/>
          <w:szCs w:val="24"/>
        </w:rPr>
        <w:t>检验人员应当按照安全技术规范要求向受检单位出具书面检验意见并报送负责使用登记的质量技术监督部门，对于现场不具备检验条件的，应当以书面形式向报检单位出具相关情况说明。</w:t>
      </w:r>
    </w:p>
    <w:p w:rsidR="00AA11B5" w:rsidRPr="00AA11B5" w:rsidRDefault="00AA11B5" w:rsidP="00AA11B5">
      <w:pPr>
        <w:spacing w:line="360" w:lineRule="auto"/>
        <w:ind w:leftChars="50" w:left="105" w:rightChars="-50" w:right="-105" w:firstLineChars="196" w:firstLine="470"/>
        <w:contextualSpacing/>
        <w:rPr>
          <w:rFonts w:asciiTheme="minorEastAsia" w:hAnsiTheme="minorEastAsia"/>
          <w:color w:val="FF0000"/>
          <w:sz w:val="24"/>
          <w:szCs w:val="24"/>
        </w:rPr>
      </w:pPr>
      <w:r w:rsidRPr="00AA11B5">
        <w:rPr>
          <w:rFonts w:asciiTheme="minorEastAsia" w:hAnsiTheme="minorEastAsia" w:hint="eastAsia"/>
          <w:sz w:val="24"/>
          <w:szCs w:val="24"/>
        </w:rPr>
        <w:t>第三十七条 大型游乐设施事故的调查处理，按照法律法规的规定执行。</w:t>
      </w:r>
    </w:p>
    <w:p w:rsidR="00AA11B5" w:rsidRPr="00AA11B5" w:rsidRDefault="00AA11B5" w:rsidP="00AA11B5">
      <w:pPr>
        <w:spacing w:line="360" w:lineRule="auto"/>
        <w:ind w:leftChars="50" w:left="105" w:rightChars="-50" w:right="-105" w:firstLineChars="225" w:firstLine="540"/>
        <w:contextualSpacing/>
        <w:rPr>
          <w:rFonts w:asciiTheme="minorEastAsia" w:hAnsiTheme="minorEastAsia"/>
          <w:sz w:val="24"/>
          <w:szCs w:val="24"/>
        </w:rPr>
      </w:pPr>
    </w:p>
    <w:p w:rsidR="00AA11B5" w:rsidRPr="00E66688" w:rsidRDefault="00AA11B5" w:rsidP="00AA11B5">
      <w:pPr>
        <w:spacing w:line="360" w:lineRule="auto"/>
        <w:ind w:leftChars="50" w:left="105" w:rightChars="-50" w:right="-105"/>
        <w:contextualSpacing/>
        <w:jc w:val="center"/>
        <w:rPr>
          <w:rFonts w:asciiTheme="minorEastAsia" w:hAnsiTheme="minorEastAsia"/>
          <w:b/>
          <w:sz w:val="24"/>
          <w:szCs w:val="24"/>
        </w:rPr>
      </w:pPr>
      <w:r w:rsidRPr="00E66688">
        <w:rPr>
          <w:rFonts w:asciiTheme="minorEastAsia" w:hAnsiTheme="minorEastAsia" w:hint="eastAsia"/>
          <w:b/>
          <w:sz w:val="24"/>
          <w:szCs w:val="24"/>
        </w:rPr>
        <w:t xml:space="preserve">第五章 法律责任 </w:t>
      </w:r>
    </w:p>
    <w:p w:rsidR="00AA11B5" w:rsidRPr="00AA11B5" w:rsidRDefault="00AA11B5" w:rsidP="00AA11B5">
      <w:pPr>
        <w:spacing w:line="360" w:lineRule="auto"/>
        <w:ind w:leftChars="50" w:left="105" w:rightChars="-50" w:right="-105" w:firstLineChars="200" w:firstLine="480"/>
        <w:contextualSpacing/>
        <w:rPr>
          <w:rFonts w:asciiTheme="minorEastAsia" w:hAnsiTheme="minorEastAsia"/>
          <w:bCs/>
          <w:sz w:val="24"/>
          <w:szCs w:val="24"/>
        </w:rPr>
      </w:pPr>
      <w:r w:rsidRPr="00AA11B5">
        <w:rPr>
          <w:rFonts w:asciiTheme="minorEastAsia" w:hAnsiTheme="minorEastAsia" w:hint="eastAsia"/>
          <w:sz w:val="24"/>
          <w:szCs w:val="24"/>
        </w:rPr>
        <w:t>第三十八条 大型游乐设施</w:t>
      </w:r>
      <w:r w:rsidRPr="00AA11B5">
        <w:rPr>
          <w:rFonts w:asciiTheme="minorEastAsia" w:hAnsiTheme="minorEastAsia" w:hint="eastAsia"/>
          <w:bCs/>
          <w:sz w:val="24"/>
          <w:szCs w:val="24"/>
        </w:rPr>
        <w:t>制造、安装单位违反本规定，有下列情形之一的，予以警告，处1万元以上3万</w:t>
      </w:r>
      <w:r w:rsidRPr="00AA11B5">
        <w:rPr>
          <w:rFonts w:asciiTheme="minorEastAsia" w:hAnsiTheme="minorEastAsia" w:hint="eastAsia"/>
          <w:bCs/>
          <w:sz w:val="24"/>
          <w:szCs w:val="24"/>
        </w:rPr>
        <w:lastRenderedPageBreak/>
        <w:t>元以下罚款：</w:t>
      </w:r>
    </w:p>
    <w:p w:rsidR="00AA11B5" w:rsidRPr="00AA11B5" w:rsidRDefault="00AA11B5" w:rsidP="00AA11B5">
      <w:pPr>
        <w:spacing w:line="360" w:lineRule="auto"/>
        <w:ind w:firstLineChars="250" w:firstLine="600"/>
        <w:contextualSpacing/>
        <w:jc w:val="left"/>
        <w:rPr>
          <w:rFonts w:asciiTheme="minorEastAsia" w:hAnsiTheme="minorEastAsia"/>
          <w:sz w:val="24"/>
          <w:szCs w:val="24"/>
        </w:rPr>
      </w:pPr>
      <w:r w:rsidRPr="00AA11B5">
        <w:rPr>
          <w:rFonts w:asciiTheme="minorEastAsia" w:hAnsiTheme="minorEastAsia" w:hint="eastAsia"/>
          <w:bCs/>
          <w:sz w:val="24"/>
          <w:szCs w:val="24"/>
        </w:rPr>
        <w:t>（一）</w:t>
      </w:r>
      <w:r w:rsidRPr="00AA11B5">
        <w:rPr>
          <w:rFonts w:asciiTheme="minorEastAsia" w:hAnsiTheme="minorEastAsia" w:hint="eastAsia"/>
          <w:sz w:val="24"/>
          <w:szCs w:val="24"/>
        </w:rPr>
        <w:t>未对设计进行安全评价，提出安全风险防控措施的；</w:t>
      </w:r>
    </w:p>
    <w:p w:rsidR="00AA11B5" w:rsidRPr="00AA11B5" w:rsidRDefault="00AA11B5" w:rsidP="00AA11B5">
      <w:pPr>
        <w:spacing w:line="360" w:lineRule="auto"/>
        <w:ind w:leftChars="50" w:left="105" w:rightChars="-50" w:right="-105" w:firstLine="640"/>
        <w:contextualSpacing/>
        <w:rPr>
          <w:rFonts w:asciiTheme="minorEastAsia" w:hAnsiTheme="minorEastAsia"/>
          <w:sz w:val="24"/>
          <w:szCs w:val="24"/>
        </w:rPr>
      </w:pPr>
      <w:r w:rsidRPr="00AA11B5">
        <w:rPr>
          <w:rFonts w:asciiTheme="minorEastAsia" w:hAnsiTheme="minorEastAsia" w:hint="eastAsia"/>
          <w:sz w:val="24"/>
          <w:szCs w:val="24"/>
        </w:rPr>
        <w:t>（二）未对设计中首次使用的新技术进行安全性能验证的；</w:t>
      </w:r>
    </w:p>
    <w:p w:rsidR="00AA11B5" w:rsidRPr="00AA11B5" w:rsidRDefault="00AA11B5" w:rsidP="00AA11B5">
      <w:pPr>
        <w:spacing w:line="360" w:lineRule="auto"/>
        <w:ind w:leftChars="50" w:left="105" w:rightChars="-50" w:right="-105" w:firstLine="640"/>
        <w:contextualSpacing/>
        <w:rPr>
          <w:rFonts w:asciiTheme="minorEastAsia" w:hAnsiTheme="minorEastAsia"/>
          <w:sz w:val="24"/>
          <w:szCs w:val="24"/>
        </w:rPr>
      </w:pPr>
      <w:r w:rsidRPr="00AA11B5">
        <w:rPr>
          <w:rFonts w:asciiTheme="minorEastAsia" w:hAnsiTheme="minorEastAsia" w:hint="eastAsia"/>
          <w:sz w:val="24"/>
          <w:szCs w:val="24"/>
        </w:rPr>
        <w:t>（三）未明确整机、主要受力部件的设计使用期限的；</w:t>
      </w:r>
    </w:p>
    <w:p w:rsidR="00AA11B5" w:rsidRPr="00AA11B5" w:rsidRDefault="00AA11B5" w:rsidP="00AA11B5">
      <w:pPr>
        <w:spacing w:line="360" w:lineRule="auto"/>
        <w:ind w:leftChars="50" w:left="105" w:rightChars="-50" w:right="-105" w:firstLine="640"/>
        <w:contextualSpacing/>
        <w:rPr>
          <w:rFonts w:asciiTheme="minorEastAsia" w:hAnsiTheme="minorEastAsia"/>
          <w:sz w:val="24"/>
          <w:szCs w:val="24"/>
        </w:rPr>
      </w:pPr>
      <w:r w:rsidRPr="00AA11B5">
        <w:rPr>
          <w:rFonts w:asciiTheme="minorEastAsia" w:hAnsiTheme="minorEastAsia" w:hint="eastAsia"/>
          <w:sz w:val="24"/>
          <w:szCs w:val="24"/>
        </w:rPr>
        <w:t>（四）未在大型游乐设施明显部位装设符合有关安全技术规范要求的铭牌的；</w:t>
      </w:r>
    </w:p>
    <w:p w:rsidR="00AA11B5" w:rsidRPr="00AA11B5" w:rsidRDefault="00AA11B5" w:rsidP="00AA11B5">
      <w:pPr>
        <w:spacing w:line="360" w:lineRule="auto"/>
        <w:ind w:leftChars="50" w:left="105" w:rightChars="-50" w:right="-105" w:firstLine="640"/>
        <w:contextualSpacing/>
        <w:rPr>
          <w:rFonts w:asciiTheme="minorEastAsia" w:hAnsiTheme="minorEastAsia"/>
          <w:sz w:val="24"/>
          <w:szCs w:val="24"/>
        </w:rPr>
      </w:pPr>
      <w:r w:rsidRPr="00AA11B5">
        <w:rPr>
          <w:rFonts w:asciiTheme="minorEastAsia" w:hAnsiTheme="minorEastAsia" w:hint="eastAsia"/>
          <w:sz w:val="24"/>
          <w:szCs w:val="24"/>
        </w:rPr>
        <w:t>（五）使用维护说明书等出厂文件内容不符合本规定要求的；</w:t>
      </w:r>
    </w:p>
    <w:p w:rsidR="00AA11B5" w:rsidRPr="00AA11B5" w:rsidRDefault="00AA11B5" w:rsidP="00AA11B5">
      <w:pPr>
        <w:spacing w:line="360" w:lineRule="auto"/>
        <w:ind w:leftChars="50" w:left="105" w:rightChars="-50" w:right="-105" w:firstLine="640"/>
        <w:contextualSpacing/>
        <w:rPr>
          <w:rFonts w:asciiTheme="minorEastAsia" w:hAnsiTheme="minorEastAsia"/>
          <w:sz w:val="24"/>
          <w:szCs w:val="24"/>
        </w:rPr>
      </w:pPr>
      <w:r w:rsidRPr="00AA11B5">
        <w:rPr>
          <w:rFonts w:asciiTheme="minorEastAsia" w:hAnsiTheme="minorEastAsia" w:hint="eastAsia"/>
          <w:sz w:val="24"/>
          <w:szCs w:val="24"/>
        </w:rPr>
        <w:t>（六）对因设计、制造、安装原因，存在质量安全问题隐患的，未按照本规定要求进行排查处理的。</w:t>
      </w:r>
    </w:p>
    <w:p w:rsidR="00AA11B5" w:rsidRPr="00AA11B5" w:rsidRDefault="00AA11B5" w:rsidP="00AA11B5">
      <w:pPr>
        <w:spacing w:line="360" w:lineRule="auto"/>
        <w:ind w:leftChars="50" w:left="105" w:rightChars="-50" w:right="-105" w:firstLine="640"/>
        <w:contextualSpacing/>
        <w:rPr>
          <w:rFonts w:asciiTheme="minorEastAsia" w:hAnsiTheme="minorEastAsia"/>
          <w:bCs/>
          <w:sz w:val="24"/>
          <w:szCs w:val="24"/>
        </w:rPr>
      </w:pPr>
      <w:r w:rsidRPr="00AA11B5">
        <w:rPr>
          <w:rFonts w:asciiTheme="minorEastAsia" w:hAnsiTheme="minorEastAsia" w:hint="eastAsia"/>
          <w:sz w:val="24"/>
          <w:szCs w:val="24"/>
        </w:rPr>
        <w:t>第三十九条 大型游乐设施</w:t>
      </w:r>
      <w:r w:rsidRPr="00AA11B5">
        <w:rPr>
          <w:rFonts w:asciiTheme="minorEastAsia" w:hAnsiTheme="minorEastAsia" w:hint="eastAsia"/>
          <w:bCs/>
          <w:sz w:val="24"/>
          <w:szCs w:val="24"/>
        </w:rPr>
        <w:t>改造单位违反本规定，</w:t>
      </w:r>
      <w:r w:rsidRPr="00AA11B5">
        <w:rPr>
          <w:rFonts w:asciiTheme="minorEastAsia" w:hAnsiTheme="minorEastAsia" w:hint="eastAsia"/>
          <w:sz w:val="24"/>
          <w:szCs w:val="24"/>
        </w:rPr>
        <w:t>未进行设计文件鉴定、</w:t>
      </w:r>
      <w:r w:rsidRPr="00AA11B5">
        <w:rPr>
          <w:rFonts w:asciiTheme="minorEastAsia" w:hAnsiTheme="minorEastAsia" w:hint="eastAsia"/>
          <w:bCs/>
          <w:sz w:val="24"/>
          <w:szCs w:val="24"/>
        </w:rPr>
        <w:t>型式</w:t>
      </w:r>
      <w:r w:rsidRPr="00AA11B5">
        <w:rPr>
          <w:rFonts w:asciiTheme="minorEastAsia" w:hAnsiTheme="minorEastAsia" w:hint="eastAsia"/>
          <w:sz w:val="24"/>
          <w:szCs w:val="24"/>
        </w:rPr>
        <w:t>试验的</w:t>
      </w:r>
      <w:r w:rsidRPr="00AA11B5">
        <w:rPr>
          <w:rFonts w:asciiTheme="minorEastAsia" w:hAnsiTheme="minorEastAsia" w:hint="eastAsia"/>
          <w:bCs/>
          <w:sz w:val="24"/>
          <w:szCs w:val="24"/>
        </w:rPr>
        <w:t>，予以警告，处1万元以上3万元以下罚款。</w:t>
      </w:r>
    </w:p>
    <w:p w:rsidR="00AA11B5" w:rsidRPr="00AA11B5" w:rsidRDefault="00AA11B5" w:rsidP="00AA11B5">
      <w:pPr>
        <w:spacing w:line="360" w:lineRule="auto"/>
        <w:ind w:leftChars="50" w:left="105" w:rightChars="-50" w:right="-105" w:firstLineChars="200" w:firstLine="480"/>
        <w:contextualSpacing/>
        <w:rPr>
          <w:rFonts w:asciiTheme="minorEastAsia" w:hAnsiTheme="minorEastAsia"/>
          <w:bCs/>
          <w:sz w:val="24"/>
          <w:szCs w:val="24"/>
        </w:rPr>
      </w:pPr>
      <w:r w:rsidRPr="00AA11B5">
        <w:rPr>
          <w:rFonts w:asciiTheme="minorEastAsia" w:hAnsiTheme="minorEastAsia" w:hint="eastAsia"/>
          <w:sz w:val="24"/>
          <w:szCs w:val="24"/>
        </w:rPr>
        <w:t>第四十条 大型游乐设施</w:t>
      </w:r>
      <w:r w:rsidRPr="00AA11B5">
        <w:rPr>
          <w:rFonts w:asciiTheme="minorEastAsia" w:hAnsiTheme="minorEastAsia" w:hint="eastAsia"/>
          <w:bCs/>
          <w:sz w:val="24"/>
          <w:szCs w:val="24"/>
        </w:rPr>
        <w:t>运营使用单位违反本规定，有下列情形之一的，予以警告，处1万元以上3万元以下罚款：</w:t>
      </w:r>
    </w:p>
    <w:p w:rsidR="00AA11B5" w:rsidRPr="00AA11B5" w:rsidRDefault="00AA11B5" w:rsidP="00AA11B5">
      <w:pPr>
        <w:spacing w:line="360" w:lineRule="auto"/>
        <w:ind w:leftChars="50" w:left="105" w:rightChars="-50" w:right="-105" w:firstLineChars="150" w:firstLine="360"/>
        <w:contextualSpacing/>
        <w:rPr>
          <w:rFonts w:asciiTheme="minorEastAsia" w:hAnsiTheme="minorEastAsia"/>
          <w:bCs/>
          <w:sz w:val="24"/>
          <w:szCs w:val="24"/>
        </w:rPr>
      </w:pPr>
      <w:r w:rsidRPr="00AA11B5">
        <w:rPr>
          <w:rFonts w:asciiTheme="minorEastAsia" w:hAnsiTheme="minorEastAsia" w:hint="eastAsia"/>
          <w:bCs/>
          <w:sz w:val="24"/>
          <w:szCs w:val="24"/>
        </w:rPr>
        <w:t>（一）</w:t>
      </w:r>
      <w:r w:rsidRPr="00AA11B5">
        <w:rPr>
          <w:rFonts w:asciiTheme="minorEastAsia" w:hAnsiTheme="minorEastAsia" w:hint="eastAsia"/>
          <w:sz w:val="24"/>
          <w:szCs w:val="24"/>
        </w:rPr>
        <w:t>擅自使用未经监督检验合格的大型游乐设施的；</w:t>
      </w:r>
    </w:p>
    <w:p w:rsidR="00AA11B5" w:rsidRPr="00AA11B5" w:rsidRDefault="00AA11B5" w:rsidP="00AA11B5">
      <w:pPr>
        <w:spacing w:line="360" w:lineRule="auto"/>
        <w:ind w:leftChars="50" w:left="105" w:rightChars="-50" w:right="-105" w:firstLineChars="150" w:firstLine="360"/>
        <w:contextualSpacing/>
        <w:rPr>
          <w:rFonts w:asciiTheme="minorEastAsia" w:hAnsiTheme="minorEastAsia"/>
          <w:bCs/>
          <w:sz w:val="24"/>
          <w:szCs w:val="24"/>
        </w:rPr>
      </w:pPr>
      <w:r w:rsidRPr="00AA11B5">
        <w:rPr>
          <w:rFonts w:asciiTheme="minorEastAsia" w:hAnsiTheme="minorEastAsia" w:hint="eastAsia"/>
          <w:bCs/>
          <w:sz w:val="24"/>
          <w:szCs w:val="24"/>
        </w:rPr>
        <w:t>（二）设备运营期间，无安全管理人员在岗的；</w:t>
      </w:r>
    </w:p>
    <w:p w:rsidR="00AA11B5" w:rsidRPr="00AA11B5" w:rsidRDefault="00AA11B5" w:rsidP="00AA11B5">
      <w:pPr>
        <w:spacing w:line="360" w:lineRule="auto"/>
        <w:ind w:leftChars="50" w:left="105" w:rightChars="-50" w:right="-105" w:firstLineChars="150" w:firstLine="360"/>
        <w:contextualSpacing/>
        <w:rPr>
          <w:rFonts w:asciiTheme="minorEastAsia" w:hAnsiTheme="minorEastAsia"/>
          <w:bCs/>
          <w:sz w:val="24"/>
          <w:szCs w:val="24"/>
        </w:rPr>
      </w:pPr>
      <w:r w:rsidRPr="00AA11B5">
        <w:rPr>
          <w:rFonts w:asciiTheme="minorEastAsia" w:hAnsiTheme="minorEastAsia" w:hint="eastAsia"/>
          <w:bCs/>
          <w:sz w:val="24"/>
          <w:szCs w:val="24"/>
        </w:rPr>
        <w:t>（三）配备的持证操作人员未能满足安全运营要求的；</w:t>
      </w:r>
    </w:p>
    <w:p w:rsidR="00AA11B5" w:rsidRPr="00AA11B5" w:rsidRDefault="00AA11B5" w:rsidP="00AA11B5">
      <w:pPr>
        <w:spacing w:line="360" w:lineRule="auto"/>
        <w:ind w:leftChars="50" w:left="105" w:rightChars="-50" w:right="-105" w:firstLineChars="150" w:firstLine="360"/>
        <w:contextualSpacing/>
        <w:rPr>
          <w:rFonts w:asciiTheme="minorEastAsia" w:hAnsiTheme="minorEastAsia"/>
          <w:sz w:val="24"/>
          <w:szCs w:val="24"/>
        </w:rPr>
      </w:pPr>
      <w:r w:rsidRPr="00AA11B5">
        <w:rPr>
          <w:rFonts w:asciiTheme="minorEastAsia" w:hAnsiTheme="minorEastAsia" w:hint="eastAsia"/>
          <w:sz w:val="24"/>
          <w:szCs w:val="24"/>
        </w:rPr>
        <w:lastRenderedPageBreak/>
        <w:t>（四）未及时更换超过设计使用期限要求的主要受力部件的；</w:t>
      </w:r>
    </w:p>
    <w:p w:rsidR="00AA11B5" w:rsidRPr="00AA11B5" w:rsidRDefault="00AA11B5" w:rsidP="00AA11B5">
      <w:pPr>
        <w:spacing w:line="360" w:lineRule="auto"/>
        <w:ind w:leftChars="50" w:left="105" w:rightChars="-50" w:right="-105" w:firstLineChars="150" w:firstLine="360"/>
        <w:contextualSpacing/>
        <w:rPr>
          <w:rFonts w:asciiTheme="minorEastAsia" w:hAnsiTheme="minorEastAsia"/>
          <w:bCs/>
          <w:sz w:val="24"/>
          <w:szCs w:val="24"/>
        </w:rPr>
      </w:pPr>
      <w:r w:rsidRPr="00AA11B5">
        <w:rPr>
          <w:rFonts w:asciiTheme="minorEastAsia" w:hAnsiTheme="minorEastAsia" w:hint="eastAsia"/>
          <w:bCs/>
          <w:sz w:val="24"/>
          <w:szCs w:val="24"/>
        </w:rPr>
        <w:t>（五）</w:t>
      </w:r>
      <w:r w:rsidRPr="00AA11B5">
        <w:rPr>
          <w:rFonts w:asciiTheme="minorEastAsia" w:hAnsiTheme="minorEastAsia" w:hint="eastAsia"/>
          <w:sz w:val="24"/>
          <w:szCs w:val="24"/>
        </w:rPr>
        <w:t>租借场地开展大型游乐设施经营的，未与场地提供单位签订安全管理协议，落实安全管理制度的；</w:t>
      </w:r>
    </w:p>
    <w:p w:rsidR="00AA11B5" w:rsidRPr="00AA11B5" w:rsidRDefault="00AA11B5" w:rsidP="00AA11B5">
      <w:pPr>
        <w:spacing w:line="360" w:lineRule="auto"/>
        <w:ind w:leftChars="50" w:left="105" w:rightChars="-50" w:right="-105" w:firstLineChars="150" w:firstLine="360"/>
        <w:contextualSpacing/>
        <w:rPr>
          <w:rFonts w:asciiTheme="minorEastAsia" w:hAnsiTheme="minorEastAsia"/>
          <w:sz w:val="24"/>
          <w:szCs w:val="24"/>
        </w:rPr>
      </w:pPr>
      <w:r w:rsidRPr="00AA11B5">
        <w:rPr>
          <w:rFonts w:asciiTheme="minorEastAsia" w:hAnsiTheme="minorEastAsia" w:hint="eastAsia"/>
          <w:bCs/>
          <w:sz w:val="24"/>
          <w:szCs w:val="24"/>
        </w:rPr>
        <w:t>（六）</w:t>
      </w:r>
      <w:r w:rsidRPr="00AA11B5">
        <w:rPr>
          <w:rFonts w:asciiTheme="minorEastAsia" w:hAnsiTheme="minorEastAsia" w:hint="eastAsia"/>
          <w:sz w:val="24"/>
          <w:szCs w:val="24"/>
        </w:rPr>
        <w:t>未按照安全技术规范和使用维护说明书等要求进行重大修理的。</w:t>
      </w:r>
    </w:p>
    <w:p w:rsidR="00AA11B5" w:rsidRPr="00AA11B5" w:rsidRDefault="00AA11B5" w:rsidP="00AA11B5">
      <w:pPr>
        <w:spacing w:line="360" w:lineRule="auto"/>
        <w:ind w:leftChars="50" w:left="105" w:rightChars="-50" w:right="-105" w:firstLineChars="200" w:firstLine="480"/>
        <w:contextualSpacing/>
        <w:rPr>
          <w:rFonts w:asciiTheme="minorEastAsia" w:hAnsiTheme="minorEastAsia"/>
          <w:sz w:val="24"/>
          <w:szCs w:val="24"/>
        </w:rPr>
      </w:pPr>
      <w:r w:rsidRPr="00AA11B5">
        <w:rPr>
          <w:rFonts w:asciiTheme="minorEastAsia" w:hAnsiTheme="minorEastAsia" w:hint="eastAsia"/>
          <w:sz w:val="24"/>
          <w:szCs w:val="24"/>
        </w:rPr>
        <w:t xml:space="preserve">第四十一条 </w:t>
      </w:r>
      <w:r w:rsidRPr="00AA11B5">
        <w:rPr>
          <w:rFonts w:asciiTheme="minorEastAsia" w:hAnsiTheme="minorEastAsia" w:hint="eastAsia"/>
          <w:bCs/>
          <w:sz w:val="24"/>
          <w:szCs w:val="24"/>
        </w:rPr>
        <w:t>违反本规定</w:t>
      </w:r>
      <w:r w:rsidRPr="00AA11B5">
        <w:rPr>
          <w:rFonts w:asciiTheme="minorEastAsia" w:hAnsiTheme="minorEastAsia" w:hint="eastAsia"/>
          <w:sz w:val="24"/>
          <w:szCs w:val="24"/>
        </w:rPr>
        <w:t>安装、改造和重大修理施工现场的作业人员数量</w:t>
      </w:r>
      <w:r w:rsidRPr="00AA11B5">
        <w:rPr>
          <w:rFonts w:asciiTheme="minorEastAsia" w:hAnsiTheme="minorEastAsia" w:hint="eastAsia"/>
          <w:bCs/>
          <w:sz w:val="24"/>
          <w:szCs w:val="24"/>
        </w:rPr>
        <w:t>不能满足施工要求或具有相应特种设备作业人员资格的人数不符合安全技术规范要求的，予以警告，处5千元以上1万元以下罚款。</w:t>
      </w:r>
    </w:p>
    <w:p w:rsidR="00AA11B5" w:rsidRPr="00AA11B5" w:rsidRDefault="00AA11B5" w:rsidP="00AA11B5">
      <w:pPr>
        <w:spacing w:line="360" w:lineRule="auto"/>
        <w:ind w:leftChars="50" w:left="105" w:rightChars="-50" w:right="-105" w:firstLineChars="200" w:firstLine="480"/>
        <w:contextualSpacing/>
        <w:rPr>
          <w:rFonts w:asciiTheme="minorEastAsia" w:hAnsiTheme="minorEastAsia"/>
          <w:bCs/>
          <w:sz w:val="24"/>
          <w:szCs w:val="24"/>
        </w:rPr>
      </w:pPr>
      <w:r w:rsidRPr="00AA11B5">
        <w:rPr>
          <w:rFonts w:asciiTheme="minorEastAsia" w:hAnsiTheme="minorEastAsia" w:hint="eastAsia"/>
          <w:sz w:val="24"/>
          <w:szCs w:val="24"/>
        </w:rPr>
        <w:t xml:space="preserve">第四十二条 </w:t>
      </w:r>
      <w:r w:rsidRPr="00AA11B5">
        <w:rPr>
          <w:rFonts w:asciiTheme="minorEastAsia" w:hAnsiTheme="minorEastAsia" w:hint="eastAsia"/>
          <w:bCs/>
          <w:sz w:val="24"/>
          <w:szCs w:val="24"/>
        </w:rPr>
        <w:t>违反本规定要求，构成《中华人民共和国特种设备安全法》、《特种设备安全监察条例》等规定的违法行为的，按照其规定实施处罚。</w:t>
      </w:r>
    </w:p>
    <w:p w:rsidR="00AA11B5" w:rsidRPr="00AA11B5" w:rsidRDefault="00AA11B5" w:rsidP="00AA11B5">
      <w:pPr>
        <w:spacing w:line="360" w:lineRule="auto"/>
        <w:ind w:leftChars="50" w:left="105" w:rightChars="-50" w:right="-105" w:firstLineChars="200" w:firstLine="480"/>
        <w:contextualSpacing/>
        <w:rPr>
          <w:rFonts w:asciiTheme="minorEastAsia" w:hAnsiTheme="minorEastAsia"/>
          <w:bCs/>
          <w:sz w:val="24"/>
          <w:szCs w:val="24"/>
        </w:rPr>
      </w:pPr>
    </w:p>
    <w:p w:rsidR="00AA11B5" w:rsidRPr="00E66688" w:rsidRDefault="00AA11B5" w:rsidP="00AA11B5">
      <w:pPr>
        <w:spacing w:line="360" w:lineRule="auto"/>
        <w:ind w:leftChars="50" w:left="105" w:rightChars="-50" w:right="-105"/>
        <w:contextualSpacing/>
        <w:jc w:val="center"/>
        <w:rPr>
          <w:rFonts w:asciiTheme="minorEastAsia" w:hAnsiTheme="minorEastAsia"/>
          <w:b/>
          <w:sz w:val="24"/>
          <w:szCs w:val="24"/>
        </w:rPr>
      </w:pPr>
      <w:r w:rsidRPr="00E66688">
        <w:rPr>
          <w:rFonts w:asciiTheme="minorEastAsia" w:hAnsiTheme="minorEastAsia" w:hint="eastAsia"/>
          <w:b/>
          <w:sz w:val="24"/>
          <w:szCs w:val="24"/>
        </w:rPr>
        <w:t>第六章 附则</w:t>
      </w:r>
    </w:p>
    <w:p w:rsidR="00AA11B5" w:rsidRPr="00AA11B5" w:rsidRDefault="00E66688" w:rsidP="00E66688">
      <w:pPr>
        <w:spacing w:line="360" w:lineRule="auto"/>
        <w:ind w:leftChars="50" w:left="105" w:rightChars="-50" w:right="-105"/>
        <w:contextualSpacing/>
        <w:jc w:val="left"/>
        <w:rPr>
          <w:rFonts w:asciiTheme="minorEastAsia" w:hAnsiTheme="minorEastAsia"/>
          <w:bCs/>
          <w:sz w:val="24"/>
          <w:szCs w:val="24"/>
        </w:rPr>
      </w:pPr>
      <w:r>
        <w:rPr>
          <w:rFonts w:asciiTheme="minorEastAsia" w:hAnsiTheme="minorEastAsia" w:hint="eastAsia"/>
          <w:sz w:val="24"/>
          <w:szCs w:val="24"/>
        </w:rPr>
        <w:t xml:space="preserve">    </w:t>
      </w:r>
      <w:r w:rsidR="00AA11B5" w:rsidRPr="00AA11B5">
        <w:rPr>
          <w:rFonts w:asciiTheme="minorEastAsia" w:hAnsiTheme="minorEastAsia" w:hint="eastAsia"/>
          <w:sz w:val="24"/>
          <w:szCs w:val="24"/>
        </w:rPr>
        <w:t xml:space="preserve">第四十三条 </w:t>
      </w:r>
      <w:r w:rsidR="00AA11B5" w:rsidRPr="00AA11B5">
        <w:rPr>
          <w:rFonts w:asciiTheme="minorEastAsia" w:hAnsiTheme="minorEastAsia" w:hint="eastAsia"/>
          <w:bCs/>
          <w:sz w:val="24"/>
          <w:szCs w:val="24"/>
        </w:rPr>
        <w:t>本规定所称大型游乐设施，是指《特种设备安全监察条例》规定的用于经营目的，承载乘客游乐的设施，其范围规定为设计最大运行线速度大于或者等于</w:t>
      </w:r>
      <w:smartTag w:uri="urn:schemas-microsoft-com:office:smarttags" w:element="chmetcnv">
        <w:smartTagPr>
          <w:attr w:name="UnitName" w:val="m"/>
          <w:attr w:name="SourceValue" w:val="2"/>
          <w:attr w:name="HasSpace" w:val="False"/>
          <w:attr w:name="Negative" w:val="False"/>
          <w:attr w:name="NumberType" w:val="1"/>
          <w:attr w:name="TCSC" w:val="0"/>
        </w:smartTagPr>
        <w:r w:rsidR="00AA11B5" w:rsidRPr="00AA11B5">
          <w:rPr>
            <w:rFonts w:asciiTheme="minorEastAsia" w:hAnsiTheme="minorEastAsia" w:hint="eastAsia"/>
            <w:bCs/>
            <w:sz w:val="24"/>
            <w:szCs w:val="24"/>
          </w:rPr>
          <w:t>2m</w:t>
        </w:r>
      </w:smartTag>
      <w:r w:rsidR="00AA11B5" w:rsidRPr="00AA11B5">
        <w:rPr>
          <w:rFonts w:asciiTheme="minorEastAsia" w:hAnsiTheme="minorEastAsia" w:hint="eastAsia"/>
          <w:bCs/>
          <w:sz w:val="24"/>
          <w:szCs w:val="24"/>
        </w:rPr>
        <w:t>/s，或者运行高度距地面高于或者等于</w:t>
      </w:r>
      <w:smartTag w:uri="urn:schemas-microsoft-com:office:smarttags" w:element="chmetcnv">
        <w:smartTagPr>
          <w:attr w:name="UnitName" w:val="m"/>
          <w:attr w:name="SourceValue" w:val="2"/>
          <w:attr w:name="HasSpace" w:val="False"/>
          <w:attr w:name="Negative" w:val="False"/>
          <w:attr w:name="NumberType" w:val="1"/>
          <w:attr w:name="TCSC" w:val="0"/>
        </w:smartTagPr>
        <w:r w:rsidR="00AA11B5" w:rsidRPr="00AA11B5">
          <w:rPr>
            <w:rFonts w:asciiTheme="minorEastAsia" w:hAnsiTheme="minorEastAsia" w:hint="eastAsia"/>
            <w:bCs/>
            <w:sz w:val="24"/>
            <w:szCs w:val="24"/>
          </w:rPr>
          <w:t>2m</w:t>
        </w:r>
      </w:smartTag>
      <w:r w:rsidR="00AA11B5" w:rsidRPr="00AA11B5">
        <w:rPr>
          <w:rFonts w:asciiTheme="minorEastAsia" w:hAnsiTheme="minorEastAsia" w:hint="eastAsia"/>
          <w:bCs/>
          <w:sz w:val="24"/>
          <w:szCs w:val="24"/>
        </w:rPr>
        <w:t>的载人大型游乐设施。</w:t>
      </w:r>
    </w:p>
    <w:p w:rsidR="00AA11B5" w:rsidRPr="00AA11B5" w:rsidRDefault="00E66688" w:rsidP="00E66688">
      <w:pPr>
        <w:spacing w:line="360" w:lineRule="auto"/>
        <w:ind w:leftChars="50" w:left="105" w:rightChars="-50" w:right="-105"/>
        <w:contextualSpacing/>
        <w:jc w:val="left"/>
        <w:rPr>
          <w:rFonts w:asciiTheme="minorEastAsia" w:hAnsiTheme="minorEastAsia"/>
          <w:sz w:val="24"/>
          <w:szCs w:val="24"/>
        </w:rPr>
      </w:pPr>
      <w:r>
        <w:rPr>
          <w:rFonts w:asciiTheme="minorEastAsia" w:hAnsiTheme="minorEastAsia" w:hint="eastAsia"/>
          <w:bCs/>
          <w:sz w:val="24"/>
          <w:szCs w:val="24"/>
        </w:rPr>
        <w:t xml:space="preserve">    </w:t>
      </w:r>
      <w:r w:rsidR="00AA11B5" w:rsidRPr="00AA11B5">
        <w:rPr>
          <w:rFonts w:asciiTheme="minorEastAsia" w:hAnsiTheme="minorEastAsia" w:hint="eastAsia"/>
          <w:bCs/>
          <w:sz w:val="24"/>
          <w:szCs w:val="24"/>
        </w:rPr>
        <w:t>移动式大型游乐设施，是指无专用土建基础，方便拆装、移动和运输的大型游乐设施。</w:t>
      </w:r>
    </w:p>
    <w:p w:rsidR="00AA11B5" w:rsidRPr="00AA11B5" w:rsidRDefault="00AA11B5" w:rsidP="00AA11B5">
      <w:pPr>
        <w:spacing w:line="360" w:lineRule="auto"/>
        <w:ind w:leftChars="50" w:left="105" w:rightChars="-50" w:right="-105" w:firstLineChars="200" w:firstLine="480"/>
        <w:contextualSpacing/>
        <w:rPr>
          <w:rFonts w:asciiTheme="minorEastAsia" w:hAnsiTheme="minorEastAsia"/>
          <w:bCs/>
          <w:sz w:val="24"/>
          <w:szCs w:val="24"/>
        </w:rPr>
      </w:pPr>
      <w:r w:rsidRPr="00AA11B5">
        <w:rPr>
          <w:rFonts w:asciiTheme="minorEastAsia" w:hAnsiTheme="minorEastAsia" w:hint="eastAsia"/>
          <w:sz w:val="24"/>
          <w:szCs w:val="24"/>
        </w:rPr>
        <w:lastRenderedPageBreak/>
        <w:t xml:space="preserve">第四十四条 </w:t>
      </w:r>
      <w:r w:rsidRPr="00AA11B5">
        <w:rPr>
          <w:rFonts w:asciiTheme="minorEastAsia" w:hAnsiTheme="minorEastAsia" w:hint="eastAsia"/>
          <w:bCs/>
          <w:sz w:val="24"/>
          <w:szCs w:val="24"/>
        </w:rPr>
        <w:t>本规定下列用语的含义是：</w:t>
      </w:r>
    </w:p>
    <w:p w:rsidR="00AA11B5" w:rsidRPr="00AA11B5" w:rsidRDefault="00AA11B5" w:rsidP="00AA11B5">
      <w:pPr>
        <w:spacing w:line="360" w:lineRule="auto"/>
        <w:ind w:leftChars="50" w:left="105" w:rightChars="-50" w:right="-105" w:firstLineChars="200" w:firstLine="480"/>
        <w:contextualSpacing/>
        <w:rPr>
          <w:rFonts w:asciiTheme="minorEastAsia" w:hAnsiTheme="minorEastAsia"/>
          <w:bCs/>
          <w:sz w:val="24"/>
          <w:szCs w:val="24"/>
        </w:rPr>
      </w:pPr>
      <w:r w:rsidRPr="00AA11B5">
        <w:rPr>
          <w:rFonts w:asciiTheme="minorEastAsia" w:hAnsiTheme="minorEastAsia" w:hint="eastAsia"/>
          <w:bCs/>
          <w:sz w:val="24"/>
          <w:szCs w:val="24"/>
        </w:rPr>
        <w:t>运营使用单位，是指从事大型游乐设施日常经营管理的，向质量技术监督部门办理使用登记的企业、个体工商户。</w:t>
      </w:r>
    </w:p>
    <w:p w:rsidR="00AA11B5" w:rsidRPr="00AA11B5" w:rsidRDefault="00E66688" w:rsidP="00E66688">
      <w:pPr>
        <w:spacing w:line="360" w:lineRule="auto"/>
        <w:ind w:leftChars="50" w:left="105" w:rightChars="-50" w:right="-105"/>
        <w:contextualSpacing/>
        <w:rPr>
          <w:rFonts w:asciiTheme="minorEastAsia" w:hAnsiTheme="minorEastAsia"/>
          <w:bCs/>
          <w:sz w:val="24"/>
          <w:szCs w:val="24"/>
        </w:rPr>
      </w:pPr>
      <w:r>
        <w:rPr>
          <w:rFonts w:asciiTheme="minorEastAsia" w:hAnsiTheme="minorEastAsia" w:hint="eastAsia"/>
          <w:bCs/>
          <w:sz w:val="24"/>
          <w:szCs w:val="24"/>
        </w:rPr>
        <w:t xml:space="preserve">    </w:t>
      </w:r>
      <w:r w:rsidR="00AA11B5" w:rsidRPr="00AA11B5">
        <w:rPr>
          <w:rFonts w:asciiTheme="minorEastAsia" w:hAnsiTheme="minorEastAsia" w:hint="eastAsia"/>
          <w:bCs/>
          <w:sz w:val="24"/>
          <w:szCs w:val="24"/>
        </w:rPr>
        <w:t>改造，是指通过改变主要受力部件、主要材料、设备运动形式、重要几何尺寸或主要控制系统等，致使大型游乐设施的主体结构、性能参数发生变化的活动。</w:t>
      </w:r>
    </w:p>
    <w:p w:rsidR="00AA11B5" w:rsidRPr="00AA11B5" w:rsidRDefault="00AA11B5" w:rsidP="00AA11B5">
      <w:pPr>
        <w:spacing w:line="360" w:lineRule="auto"/>
        <w:ind w:leftChars="50" w:left="105" w:rightChars="-50" w:right="-105" w:firstLineChars="200" w:firstLine="480"/>
        <w:contextualSpacing/>
        <w:rPr>
          <w:rFonts w:asciiTheme="minorEastAsia" w:hAnsiTheme="minorEastAsia"/>
          <w:bCs/>
          <w:sz w:val="24"/>
          <w:szCs w:val="24"/>
        </w:rPr>
      </w:pPr>
      <w:r w:rsidRPr="00AA11B5">
        <w:rPr>
          <w:rFonts w:asciiTheme="minorEastAsia" w:hAnsiTheme="minorEastAsia" w:hint="eastAsia"/>
          <w:bCs/>
          <w:sz w:val="24"/>
          <w:szCs w:val="24"/>
        </w:rPr>
        <w:t>维护保养，是指通过设备部件拆解，进行检查、系统调试、更换易损件，但不改变大型游乐设施的主体结构、性能参数的活动，以及日常检查工作中紧固连接件、设备除尘、设备润滑等活动。</w:t>
      </w:r>
    </w:p>
    <w:p w:rsidR="00AA11B5" w:rsidRPr="00AA11B5" w:rsidRDefault="00E66688" w:rsidP="00E66688">
      <w:pPr>
        <w:spacing w:line="360" w:lineRule="auto"/>
        <w:ind w:leftChars="50" w:left="105" w:rightChars="-50" w:right="-105"/>
        <w:contextualSpacing/>
        <w:rPr>
          <w:rFonts w:asciiTheme="minorEastAsia" w:hAnsiTheme="minorEastAsia"/>
          <w:bCs/>
          <w:sz w:val="24"/>
          <w:szCs w:val="24"/>
        </w:rPr>
      </w:pPr>
      <w:r>
        <w:rPr>
          <w:rFonts w:asciiTheme="minorEastAsia" w:hAnsiTheme="minorEastAsia" w:hint="eastAsia"/>
          <w:bCs/>
          <w:sz w:val="24"/>
          <w:szCs w:val="24"/>
        </w:rPr>
        <w:t xml:space="preserve">    </w:t>
      </w:r>
      <w:r w:rsidR="00AA11B5" w:rsidRPr="00AA11B5">
        <w:rPr>
          <w:rFonts w:asciiTheme="minorEastAsia" w:hAnsiTheme="minorEastAsia" w:hint="eastAsia"/>
          <w:bCs/>
          <w:sz w:val="24"/>
          <w:szCs w:val="24"/>
        </w:rPr>
        <w:t>修理，是指通过设备部件拆解，进行更换或维修主要受力部件，但不改变大型游乐设施的主体结构、性能参数的活动。</w:t>
      </w:r>
    </w:p>
    <w:p w:rsidR="00AA11B5" w:rsidRPr="00AA11B5" w:rsidRDefault="00E66688" w:rsidP="00E66688">
      <w:pPr>
        <w:spacing w:line="360" w:lineRule="auto"/>
        <w:ind w:leftChars="50" w:left="105" w:rightChars="-50" w:right="-105"/>
        <w:contextualSpacing/>
        <w:rPr>
          <w:rFonts w:asciiTheme="minorEastAsia" w:hAnsiTheme="minorEastAsia"/>
          <w:bCs/>
          <w:sz w:val="24"/>
          <w:szCs w:val="24"/>
        </w:rPr>
      </w:pPr>
      <w:r>
        <w:rPr>
          <w:rFonts w:asciiTheme="minorEastAsia" w:hAnsiTheme="minorEastAsia" w:hint="eastAsia"/>
          <w:bCs/>
          <w:sz w:val="24"/>
          <w:szCs w:val="24"/>
        </w:rPr>
        <w:t xml:space="preserve">    </w:t>
      </w:r>
      <w:r w:rsidR="00AA11B5" w:rsidRPr="00AA11B5">
        <w:rPr>
          <w:rFonts w:asciiTheme="minorEastAsia" w:hAnsiTheme="minorEastAsia" w:hint="eastAsia"/>
          <w:bCs/>
          <w:sz w:val="24"/>
          <w:szCs w:val="24"/>
        </w:rPr>
        <w:t>重大修理，是指通过设备整体拆解，进行检查、更换或维修主要受力部件、主要控制系统或安全装置功能，但不改变大型游乐设施的主体结构、性能参数的活动。</w:t>
      </w:r>
    </w:p>
    <w:p w:rsidR="00AA11B5" w:rsidRPr="00AA11B5" w:rsidRDefault="00AA11B5" w:rsidP="00AA11B5">
      <w:pPr>
        <w:spacing w:line="360" w:lineRule="auto"/>
        <w:ind w:rightChars="-50" w:right="-105" w:firstLineChars="200" w:firstLine="480"/>
        <w:contextualSpacing/>
        <w:rPr>
          <w:rFonts w:asciiTheme="minorEastAsia" w:hAnsiTheme="minorEastAsia"/>
          <w:bCs/>
          <w:sz w:val="24"/>
          <w:szCs w:val="24"/>
        </w:rPr>
      </w:pPr>
      <w:r w:rsidRPr="00AA11B5">
        <w:rPr>
          <w:rFonts w:asciiTheme="minorEastAsia" w:hAnsiTheme="minorEastAsia" w:hint="eastAsia"/>
          <w:sz w:val="24"/>
          <w:szCs w:val="24"/>
        </w:rPr>
        <w:t>第四十五条</w:t>
      </w:r>
      <w:r w:rsidRPr="00AA11B5">
        <w:rPr>
          <w:rFonts w:asciiTheme="minorEastAsia" w:hAnsiTheme="minorEastAsia" w:hint="eastAsia"/>
          <w:bCs/>
          <w:sz w:val="24"/>
          <w:szCs w:val="24"/>
        </w:rPr>
        <w:t xml:space="preserve"> 本规定由国家质量监督检验检疫总局负责解释。</w:t>
      </w:r>
    </w:p>
    <w:p w:rsidR="00AA11B5" w:rsidRPr="00E66688" w:rsidRDefault="00E66688" w:rsidP="00E66688">
      <w:pPr>
        <w:pStyle w:val="a4"/>
        <w:spacing w:line="360" w:lineRule="auto"/>
        <w:rPr>
          <w:rFonts w:asciiTheme="minorEastAsia" w:hAnsiTheme="minorEastAsia"/>
          <w:sz w:val="24"/>
          <w:szCs w:val="24"/>
        </w:rPr>
        <w:sectPr w:rsidR="00AA11B5" w:rsidRPr="00E66688" w:rsidSect="00E66688">
          <w:type w:val="continuous"/>
          <w:pgSz w:w="11906" w:h="16838"/>
          <w:pgMar w:top="1440" w:right="1800" w:bottom="1440" w:left="1800" w:header="851" w:footer="992" w:gutter="0"/>
          <w:cols w:num="2" w:space="425"/>
          <w:docGrid w:type="lines" w:linePitch="312"/>
        </w:sectPr>
      </w:pPr>
      <w:r>
        <w:rPr>
          <w:rFonts w:asciiTheme="minorEastAsia" w:hAnsiTheme="minorEastAsia" w:hint="eastAsia"/>
          <w:sz w:val="24"/>
          <w:szCs w:val="24"/>
        </w:rPr>
        <w:t xml:space="preserve">    </w:t>
      </w:r>
      <w:r w:rsidR="00AA11B5" w:rsidRPr="00E66688">
        <w:rPr>
          <w:rFonts w:asciiTheme="minorEastAsia" w:hAnsiTheme="minorEastAsia" w:hint="eastAsia"/>
          <w:sz w:val="24"/>
          <w:szCs w:val="24"/>
        </w:rPr>
        <w:t>第四十六条 本规定自</w:t>
      </w:r>
      <w:smartTag w:uri="urn:schemas-microsoft-com:office:smarttags" w:element="chsdate">
        <w:smartTagPr>
          <w:attr w:name="IsROCDate" w:val="False"/>
          <w:attr w:name="IsLunarDate" w:val="False"/>
          <w:attr w:name="Day" w:val="1"/>
          <w:attr w:name="Month" w:val="1"/>
          <w:attr w:name="Year" w:val="2014"/>
        </w:smartTagPr>
        <w:r w:rsidR="00AA11B5" w:rsidRPr="00E66688">
          <w:rPr>
            <w:rFonts w:asciiTheme="minorEastAsia" w:hAnsiTheme="minorEastAsia" w:hint="eastAsia"/>
            <w:sz w:val="24"/>
            <w:szCs w:val="24"/>
          </w:rPr>
          <w:t>2014年1</w:t>
        </w:r>
        <w:r w:rsidR="00AA11B5" w:rsidRPr="00E66688">
          <w:rPr>
            <w:rFonts w:asciiTheme="minorEastAsia" w:hAnsiTheme="minorEastAsia" w:hint="eastAsia"/>
            <w:sz w:val="24"/>
            <w:szCs w:val="24"/>
          </w:rPr>
          <w:lastRenderedPageBreak/>
          <w:t>月1日起</w:t>
        </w:r>
      </w:smartTag>
      <w:r w:rsidR="00AA11B5" w:rsidRPr="00E66688">
        <w:rPr>
          <w:rFonts w:asciiTheme="minorEastAsia" w:hAnsiTheme="minorEastAsia" w:hint="eastAsia"/>
          <w:sz w:val="24"/>
          <w:szCs w:val="24"/>
        </w:rPr>
        <w:t>施行。原国家质量技术监督局</w:t>
      </w:r>
      <w:smartTag w:uri="urn:schemas-microsoft-com:office:smarttags" w:element="chsdate">
        <w:smartTagPr>
          <w:attr w:name="IsROCDate" w:val="False"/>
          <w:attr w:name="IsLunarDate" w:val="False"/>
          <w:attr w:name="Day" w:val="29"/>
          <w:attr w:name="Month" w:val="6"/>
          <w:attr w:name="Year" w:val="2000"/>
        </w:smartTagPr>
        <w:r w:rsidR="00AA11B5" w:rsidRPr="00E66688">
          <w:rPr>
            <w:rFonts w:asciiTheme="minorEastAsia" w:hAnsiTheme="minorEastAsia" w:hint="eastAsia"/>
            <w:sz w:val="24"/>
            <w:szCs w:val="24"/>
          </w:rPr>
          <w:t>2000年6月29日</w:t>
        </w:r>
      </w:smartTag>
      <w:r w:rsidR="00AA11B5" w:rsidRPr="00E66688">
        <w:rPr>
          <w:rFonts w:asciiTheme="minorEastAsia" w:hAnsiTheme="minorEastAsia" w:hint="eastAsia"/>
          <w:sz w:val="24"/>
          <w:szCs w:val="24"/>
        </w:rPr>
        <w:t>发布的《特种设备质量监督与安全监察规定》中关于</w:t>
      </w:r>
      <w:r w:rsidR="00AA11B5" w:rsidRPr="00E66688">
        <w:rPr>
          <w:rFonts w:asciiTheme="minorEastAsia" w:hAnsiTheme="minorEastAsia" w:hint="eastAsia"/>
          <w:sz w:val="24"/>
          <w:szCs w:val="24"/>
        </w:rPr>
        <w:lastRenderedPageBreak/>
        <w:t>大型游乐设施的规定与本规定不一致的，以本规定为准。</w:t>
      </w:r>
    </w:p>
    <w:p w:rsidR="00E66688" w:rsidRPr="00E66688" w:rsidRDefault="00E66688" w:rsidP="00E66688">
      <w:pPr>
        <w:pStyle w:val="a4"/>
        <w:spacing w:line="360" w:lineRule="auto"/>
        <w:rPr>
          <w:rFonts w:asciiTheme="minorEastAsia" w:hAnsiTheme="minorEastAsia"/>
          <w:sz w:val="24"/>
          <w:szCs w:val="24"/>
        </w:rPr>
        <w:sectPr w:rsidR="00E66688" w:rsidRPr="00E66688" w:rsidSect="00AA11B5">
          <w:type w:val="continuous"/>
          <w:pgSz w:w="11906" w:h="16838"/>
          <w:pgMar w:top="1440" w:right="1800" w:bottom="1440" w:left="1800" w:header="851" w:footer="992" w:gutter="0"/>
          <w:cols w:space="425"/>
          <w:docGrid w:type="lines" w:linePitch="312"/>
        </w:sectPr>
      </w:pPr>
    </w:p>
    <w:p w:rsidR="00E66688" w:rsidRDefault="00E66688" w:rsidP="00E66688">
      <w:pPr>
        <w:pStyle w:val="a4"/>
        <w:spacing w:line="360" w:lineRule="auto"/>
        <w:rPr>
          <w:rFonts w:asciiTheme="minorEastAsia" w:hAnsiTheme="minorEastAsia" w:cs="宋体"/>
          <w:kern w:val="0"/>
          <w:sz w:val="24"/>
          <w:szCs w:val="24"/>
        </w:rPr>
      </w:pPr>
    </w:p>
    <w:p w:rsidR="00E66688" w:rsidRPr="00E66688" w:rsidRDefault="00E66688" w:rsidP="00E66688">
      <w:pPr>
        <w:widowControl/>
        <w:shd w:val="clear" w:color="auto" w:fill="FFFFFF"/>
        <w:spacing w:line="500" w:lineRule="atLeast"/>
        <w:jc w:val="center"/>
        <w:rPr>
          <w:rFonts w:ascii="宋体" w:hAnsi="宋体" w:cs="宋体"/>
          <w:kern w:val="0"/>
          <w:sz w:val="36"/>
          <w:szCs w:val="36"/>
        </w:rPr>
      </w:pPr>
      <w:r w:rsidRPr="00E66688">
        <w:rPr>
          <w:rFonts w:ascii="宋体" w:hAnsi="宋体" w:cs="宋体" w:hint="eastAsia"/>
          <w:b/>
          <w:bCs/>
          <w:spacing w:val="20"/>
          <w:kern w:val="0"/>
          <w:sz w:val="36"/>
          <w:szCs w:val="36"/>
        </w:rPr>
        <w:t>青岛市特种设备行业行规行约</w:t>
      </w:r>
    </w:p>
    <w:p w:rsidR="00E66688" w:rsidRPr="00E66688" w:rsidRDefault="00E66688" w:rsidP="00E66688">
      <w:pPr>
        <w:widowControl/>
        <w:shd w:val="clear" w:color="auto" w:fill="FFFFFF"/>
        <w:spacing w:line="300" w:lineRule="atLeast"/>
        <w:ind w:firstLine="402"/>
        <w:jc w:val="center"/>
        <w:rPr>
          <w:rFonts w:ascii="宋体" w:hAnsi="宋体" w:cs="宋体"/>
          <w:color w:val="000000"/>
          <w:kern w:val="0"/>
          <w:sz w:val="24"/>
          <w:szCs w:val="24"/>
        </w:rPr>
      </w:pPr>
      <w:r w:rsidRPr="00911890">
        <w:rPr>
          <w:rFonts w:ascii="宋体" w:hAnsi="宋体" w:cs="宋体" w:hint="eastAsia"/>
          <w:b/>
          <w:bCs/>
          <w:color w:val="000000"/>
          <w:kern w:val="0"/>
          <w:sz w:val="20"/>
          <w:szCs w:val="20"/>
        </w:rPr>
        <w:t> </w:t>
      </w:r>
    </w:p>
    <w:p w:rsidR="00E66688" w:rsidRDefault="00E66688" w:rsidP="00E66688">
      <w:pPr>
        <w:widowControl/>
        <w:shd w:val="clear" w:color="auto" w:fill="FFFFFF"/>
        <w:spacing w:line="300" w:lineRule="atLeast"/>
        <w:jc w:val="center"/>
        <w:rPr>
          <w:rFonts w:ascii="宋体" w:hAnsi="宋体" w:cs="宋体"/>
          <w:b/>
          <w:bCs/>
          <w:color w:val="000000"/>
          <w:kern w:val="0"/>
          <w:sz w:val="24"/>
          <w:szCs w:val="24"/>
        </w:rPr>
        <w:sectPr w:rsidR="00E66688" w:rsidSect="00AA11B5">
          <w:type w:val="continuous"/>
          <w:pgSz w:w="11906" w:h="16838"/>
          <w:pgMar w:top="1440" w:right="1800" w:bottom="1440" w:left="1800" w:header="851" w:footer="992" w:gutter="0"/>
          <w:cols w:space="425"/>
          <w:docGrid w:type="lines" w:linePitch="312"/>
        </w:sectPr>
      </w:pPr>
    </w:p>
    <w:p w:rsidR="00E66688" w:rsidRPr="00E66688" w:rsidRDefault="00E66688" w:rsidP="00E66688">
      <w:pPr>
        <w:widowControl/>
        <w:shd w:val="clear" w:color="auto" w:fill="FFFFFF"/>
        <w:spacing w:line="300" w:lineRule="atLeast"/>
        <w:jc w:val="center"/>
        <w:rPr>
          <w:rFonts w:ascii="宋体" w:hAnsi="宋体" w:cs="宋体"/>
          <w:color w:val="000000"/>
          <w:kern w:val="0"/>
          <w:sz w:val="24"/>
          <w:szCs w:val="24"/>
        </w:rPr>
      </w:pPr>
      <w:r w:rsidRPr="00E66688">
        <w:rPr>
          <w:rFonts w:ascii="宋体" w:hAnsi="宋体" w:cs="宋体" w:hint="eastAsia"/>
          <w:b/>
          <w:bCs/>
          <w:color w:val="000000"/>
          <w:kern w:val="0"/>
          <w:sz w:val="24"/>
          <w:szCs w:val="24"/>
        </w:rPr>
        <w:lastRenderedPageBreak/>
        <w:t>第一章  总  则</w:t>
      </w:r>
    </w:p>
    <w:p w:rsidR="00E66688" w:rsidRPr="00E66688" w:rsidRDefault="00E66688" w:rsidP="00E66688">
      <w:pPr>
        <w:widowControl/>
        <w:shd w:val="clear" w:color="auto" w:fill="FFFFFF"/>
        <w:spacing w:line="300" w:lineRule="atLeast"/>
        <w:ind w:firstLine="400"/>
        <w:jc w:val="left"/>
        <w:rPr>
          <w:rFonts w:ascii="宋体" w:hAnsi="宋体" w:cs="宋体"/>
          <w:color w:val="000000"/>
          <w:kern w:val="0"/>
          <w:sz w:val="24"/>
          <w:szCs w:val="24"/>
        </w:rPr>
      </w:pPr>
      <w:r w:rsidRPr="00E66688">
        <w:rPr>
          <w:rFonts w:ascii="宋体" w:hAnsi="宋体" w:cs="宋体" w:hint="eastAsia"/>
          <w:color w:val="000000"/>
          <w:kern w:val="0"/>
          <w:sz w:val="24"/>
          <w:szCs w:val="24"/>
        </w:rPr>
        <w:t> </w:t>
      </w:r>
    </w:p>
    <w:p w:rsidR="00E66688" w:rsidRPr="00E66688" w:rsidRDefault="00E66688" w:rsidP="00E66688">
      <w:pPr>
        <w:widowControl/>
        <w:shd w:val="clear" w:color="auto" w:fill="FFFFFF"/>
        <w:spacing w:line="300" w:lineRule="atLeast"/>
        <w:ind w:firstLine="402"/>
        <w:jc w:val="left"/>
        <w:rPr>
          <w:rFonts w:ascii="宋体" w:hAnsi="宋体" w:cs="宋体"/>
          <w:color w:val="000000"/>
          <w:kern w:val="0"/>
          <w:sz w:val="24"/>
          <w:szCs w:val="24"/>
        </w:rPr>
      </w:pPr>
      <w:r w:rsidRPr="00E66688">
        <w:rPr>
          <w:rFonts w:ascii="宋体" w:hAnsi="宋体" w:cs="宋体" w:hint="eastAsia"/>
          <w:b/>
          <w:bCs/>
          <w:color w:val="000000"/>
          <w:kern w:val="0"/>
          <w:sz w:val="24"/>
          <w:szCs w:val="24"/>
        </w:rPr>
        <w:t>第一条</w:t>
      </w:r>
      <w:r w:rsidRPr="00E66688">
        <w:rPr>
          <w:rFonts w:ascii="宋体" w:hAnsi="宋体" w:cs="宋体" w:hint="eastAsia"/>
          <w:color w:val="000000"/>
          <w:kern w:val="0"/>
          <w:sz w:val="24"/>
          <w:szCs w:val="24"/>
        </w:rPr>
        <w:t>  为规范特种设备产业的行业行为和市场秩序，促进行业健康发展，依据国家现行有关法律法规，结合青岛市的实际情况，特制定《青岛市特种设备行业行规行约》（以下简称《规约》）。</w:t>
      </w:r>
    </w:p>
    <w:p w:rsidR="00E66688" w:rsidRPr="00E66688" w:rsidRDefault="00E66688" w:rsidP="00E66688">
      <w:pPr>
        <w:widowControl/>
        <w:shd w:val="clear" w:color="auto" w:fill="FFFFFF"/>
        <w:spacing w:line="300" w:lineRule="atLeast"/>
        <w:ind w:firstLine="402"/>
        <w:jc w:val="left"/>
        <w:rPr>
          <w:rFonts w:ascii="宋体" w:hAnsi="宋体" w:cs="宋体"/>
          <w:color w:val="000000"/>
          <w:kern w:val="0"/>
          <w:sz w:val="24"/>
          <w:szCs w:val="24"/>
        </w:rPr>
      </w:pPr>
      <w:r w:rsidRPr="00E66688">
        <w:rPr>
          <w:rFonts w:ascii="宋体" w:hAnsi="宋体" w:cs="宋体" w:hint="eastAsia"/>
          <w:b/>
          <w:bCs/>
          <w:color w:val="000000"/>
          <w:kern w:val="0"/>
          <w:sz w:val="24"/>
          <w:szCs w:val="24"/>
        </w:rPr>
        <w:t>第二条</w:t>
      </w:r>
      <w:r w:rsidRPr="00E66688">
        <w:rPr>
          <w:rFonts w:ascii="宋体" w:hAnsi="宋体" w:cs="宋体" w:hint="eastAsia"/>
          <w:color w:val="000000"/>
          <w:kern w:val="0"/>
          <w:sz w:val="24"/>
          <w:szCs w:val="24"/>
        </w:rPr>
        <w:t>  本《规约》是青岛市特种设备行业实行行业自律性管理的基础依据，也是从事特种设备行业生产经营活动的行为准则和行业规范。</w:t>
      </w:r>
    </w:p>
    <w:p w:rsidR="00E66688" w:rsidRPr="00E66688" w:rsidRDefault="00E66688" w:rsidP="00E66688">
      <w:pPr>
        <w:widowControl/>
        <w:shd w:val="clear" w:color="auto" w:fill="FFFFFF"/>
        <w:spacing w:line="300" w:lineRule="atLeast"/>
        <w:ind w:firstLine="402"/>
        <w:jc w:val="left"/>
        <w:rPr>
          <w:rFonts w:ascii="宋体" w:hAnsi="宋体" w:cs="宋体"/>
          <w:color w:val="000000"/>
          <w:kern w:val="0"/>
          <w:sz w:val="24"/>
          <w:szCs w:val="24"/>
        </w:rPr>
      </w:pPr>
      <w:r w:rsidRPr="00E66688">
        <w:rPr>
          <w:rFonts w:ascii="宋体" w:hAnsi="宋体" w:cs="宋体" w:hint="eastAsia"/>
          <w:b/>
          <w:bCs/>
          <w:color w:val="000000"/>
          <w:kern w:val="0"/>
          <w:sz w:val="24"/>
          <w:szCs w:val="24"/>
        </w:rPr>
        <w:t>第三条</w:t>
      </w:r>
      <w:r w:rsidRPr="00E66688">
        <w:rPr>
          <w:rFonts w:ascii="宋体" w:hAnsi="宋体" w:cs="宋体" w:hint="eastAsia"/>
          <w:color w:val="000000"/>
          <w:kern w:val="0"/>
          <w:sz w:val="24"/>
          <w:szCs w:val="24"/>
        </w:rPr>
        <w:t>  本《规约》适用于在青岛市内从事特种设备行业业务的企事业单位和个人。</w:t>
      </w:r>
    </w:p>
    <w:p w:rsidR="00E66688" w:rsidRPr="00E66688" w:rsidRDefault="00E66688" w:rsidP="00E66688">
      <w:pPr>
        <w:widowControl/>
        <w:shd w:val="clear" w:color="auto" w:fill="FFFFFF"/>
        <w:spacing w:line="300" w:lineRule="atLeast"/>
        <w:ind w:firstLine="400"/>
        <w:jc w:val="left"/>
        <w:rPr>
          <w:rFonts w:ascii="宋体" w:hAnsi="宋体" w:cs="宋体"/>
          <w:color w:val="000000"/>
          <w:kern w:val="0"/>
          <w:sz w:val="24"/>
          <w:szCs w:val="24"/>
        </w:rPr>
      </w:pPr>
      <w:r w:rsidRPr="00E66688">
        <w:rPr>
          <w:rFonts w:ascii="宋体" w:hAnsi="宋体" w:cs="宋体" w:hint="eastAsia"/>
          <w:color w:val="000000"/>
          <w:kern w:val="0"/>
          <w:sz w:val="24"/>
          <w:szCs w:val="24"/>
        </w:rPr>
        <w:t> </w:t>
      </w:r>
    </w:p>
    <w:p w:rsidR="00E66688" w:rsidRPr="00E66688" w:rsidRDefault="00E66688" w:rsidP="00E66688">
      <w:pPr>
        <w:widowControl/>
        <w:shd w:val="clear" w:color="auto" w:fill="FFFFFF"/>
        <w:spacing w:line="300" w:lineRule="atLeast"/>
        <w:jc w:val="center"/>
        <w:rPr>
          <w:rFonts w:ascii="宋体" w:hAnsi="宋体" w:cs="宋体"/>
          <w:color w:val="000000"/>
          <w:kern w:val="0"/>
          <w:sz w:val="24"/>
          <w:szCs w:val="24"/>
        </w:rPr>
      </w:pPr>
      <w:r w:rsidRPr="00E66688">
        <w:rPr>
          <w:rFonts w:ascii="宋体" w:hAnsi="宋体" w:cs="宋体" w:hint="eastAsia"/>
          <w:b/>
          <w:bCs/>
          <w:color w:val="000000"/>
          <w:kern w:val="0"/>
          <w:sz w:val="24"/>
          <w:szCs w:val="24"/>
        </w:rPr>
        <w:t>第二章  行业道德</w:t>
      </w:r>
    </w:p>
    <w:p w:rsidR="00E66688" w:rsidRPr="00E66688" w:rsidRDefault="00E66688" w:rsidP="00E66688">
      <w:pPr>
        <w:widowControl/>
        <w:shd w:val="clear" w:color="auto" w:fill="FFFFFF"/>
        <w:spacing w:line="300" w:lineRule="atLeast"/>
        <w:ind w:firstLine="400"/>
        <w:jc w:val="left"/>
        <w:rPr>
          <w:rFonts w:ascii="宋体" w:hAnsi="宋体" w:cs="宋体"/>
          <w:color w:val="000000"/>
          <w:kern w:val="0"/>
          <w:sz w:val="24"/>
          <w:szCs w:val="24"/>
        </w:rPr>
      </w:pPr>
      <w:r w:rsidRPr="00E66688">
        <w:rPr>
          <w:rFonts w:ascii="宋体" w:hAnsi="宋体" w:cs="宋体" w:hint="eastAsia"/>
          <w:color w:val="000000"/>
          <w:kern w:val="0"/>
          <w:sz w:val="24"/>
          <w:szCs w:val="24"/>
        </w:rPr>
        <w:t> </w:t>
      </w:r>
    </w:p>
    <w:p w:rsidR="00E66688" w:rsidRPr="00E66688" w:rsidRDefault="00E66688" w:rsidP="00E66688">
      <w:pPr>
        <w:widowControl/>
        <w:shd w:val="clear" w:color="auto" w:fill="FFFFFF"/>
        <w:spacing w:line="300" w:lineRule="atLeast"/>
        <w:ind w:firstLine="402"/>
        <w:jc w:val="left"/>
        <w:rPr>
          <w:rFonts w:ascii="宋体" w:hAnsi="宋体" w:cs="宋体"/>
          <w:color w:val="000000"/>
          <w:kern w:val="0"/>
          <w:sz w:val="24"/>
          <w:szCs w:val="24"/>
        </w:rPr>
      </w:pPr>
      <w:r w:rsidRPr="00E66688">
        <w:rPr>
          <w:rFonts w:ascii="宋体" w:hAnsi="宋体" w:cs="宋体" w:hint="eastAsia"/>
          <w:b/>
          <w:bCs/>
          <w:color w:val="000000"/>
          <w:kern w:val="0"/>
          <w:sz w:val="24"/>
          <w:szCs w:val="24"/>
        </w:rPr>
        <w:t>第四条</w:t>
      </w:r>
      <w:r w:rsidRPr="00E66688">
        <w:rPr>
          <w:rFonts w:ascii="宋体" w:hAnsi="宋体" w:cs="宋体" w:hint="eastAsia"/>
          <w:color w:val="000000"/>
          <w:kern w:val="0"/>
          <w:sz w:val="24"/>
          <w:szCs w:val="24"/>
        </w:rPr>
        <w:t> 倡导先进的企业文化。建设有理想、有道德、有文化、守纪律的精良团队。</w:t>
      </w:r>
    </w:p>
    <w:p w:rsidR="00E66688" w:rsidRPr="00E66688" w:rsidRDefault="00E66688" w:rsidP="00E66688">
      <w:pPr>
        <w:widowControl/>
        <w:shd w:val="clear" w:color="auto" w:fill="FFFFFF"/>
        <w:spacing w:line="300" w:lineRule="atLeast"/>
        <w:ind w:firstLine="402"/>
        <w:jc w:val="left"/>
        <w:rPr>
          <w:rFonts w:ascii="宋体" w:hAnsi="宋体" w:cs="宋体"/>
          <w:color w:val="000000"/>
          <w:kern w:val="0"/>
          <w:sz w:val="24"/>
          <w:szCs w:val="24"/>
        </w:rPr>
      </w:pPr>
      <w:r w:rsidRPr="00E66688">
        <w:rPr>
          <w:rFonts w:ascii="宋体" w:hAnsi="宋体" w:cs="宋体" w:hint="eastAsia"/>
          <w:b/>
          <w:bCs/>
          <w:color w:val="000000"/>
          <w:kern w:val="0"/>
          <w:sz w:val="24"/>
          <w:szCs w:val="24"/>
        </w:rPr>
        <w:t>第五条</w:t>
      </w:r>
      <w:r w:rsidRPr="00E66688">
        <w:rPr>
          <w:rFonts w:ascii="宋体" w:hAnsi="宋体" w:cs="宋体" w:hint="eastAsia"/>
          <w:color w:val="000000"/>
          <w:kern w:val="0"/>
          <w:sz w:val="24"/>
          <w:szCs w:val="24"/>
        </w:rPr>
        <w:t> 遵循“规范、依法、诚信”的原则，坚持依法经营、以诚为本，信守合约。</w:t>
      </w:r>
    </w:p>
    <w:p w:rsidR="00E66688" w:rsidRPr="00E66688" w:rsidRDefault="00E66688" w:rsidP="00E66688">
      <w:pPr>
        <w:widowControl/>
        <w:shd w:val="clear" w:color="auto" w:fill="FFFFFF"/>
        <w:spacing w:line="300" w:lineRule="atLeast"/>
        <w:ind w:firstLine="400"/>
        <w:jc w:val="left"/>
        <w:rPr>
          <w:rFonts w:ascii="宋体" w:hAnsi="宋体" w:cs="宋体"/>
          <w:color w:val="000000"/>
          <w:kern w:val="0"/>
          <w:sz w:val="24"/>
          <w:szCs w:val="24"/>
        </w:rPr>
      </w:pPr>
      <w:r w:rsidRPr="00E66688">
        <w:rPr>
          <w:rFonts w:ascii="宋体" w:hAnsi="宋体" w:cs="宋体" w:hint="eastAsia"/>
          <w:color w:val="000000"/>
          <w:kern w:val="0"/>
          <w:sz w:val="24"/>
          <w:szCs w:val="24"/>
        </w:rPr>
        <w:t>第六条 维护行业整体形象和利益。同行不分体制，不分大小，互相团结、互相协作，共塑全市行业整体形象。</w:t>
      </w:r>
    </w:p>
    <w:p w:rsidR="00E66688" w:rsidRPr="00E66688" w:rsidRDefault="00E66688" w:rsidP="00E66688">
      <w:pPr>
        <w:widowControl/>
        <w:shd w:val="clear" w:color="auto" w:fill="FFFFFF"/>
        <w:spacing w:line="300" w:lineRule="atLeast"/>
        <w:ind w:firstLine="402"/>
        <w:jc w:val="left"/>
        <w:rPr>
          <w:rFonts w:ascii="宋体" w:hAnsi="宋体" w:cs="宋体"/>
          <w:kern w:val="0"/>
          <w:sz w:val="24"/>
          <w:szCs w:val="24"/>
        </w:rPr>
      </w:pPr>
      <w:r w:rsidRPr="00E66688">
        <w:rPr>
          <w:rFonts w:ascii="宋体" w:hAnsi="宋体" w:cs="宋体" w:hint="eastAsia"/>
          <w:b/>
          <w:bCs/>
          <w:kern w:val="0"/>
          <w:sz w:val="24"/>
          <w:szCs w:val="24"/>
        </w:rPr>
        <w:t>第七条</w:t>
      </w:r>
      <w:r w:rsidRPr="00E66688">
        <w:rPr>
          <w:rFonts w:ascii="宋体" w:hAnsi="宋体" w:cs="宋体" w:hint="eastAsia"/>
          <w:kern w:val="0"/>
          <w:sz w:val="24"/>
          <w:szCs w:val="24"/>
        </w:rPr>
        <w:t> 实行清洁生产，提高资源利用效率，达标排放污染物，不干扰和影响周边居民的正常工作、学习和生活；加强安全生产经营管理，坚持安全第一。</w:t>
      </w:r>
    </w:p>
    <w:p w:rsidR="00E66688" w:rsidRPr="00E66688" w:rsidRDefault="00E66688" w:rsidP="00E66688">
      <w:pPr>
        <w:widowControl/>
        <w:shd w:val="clear" w:color="auto" w:fill="FFFFFF"/>
        <w:spacing w:line="300" w:lineRule="atLeast"/>
        <w:ind w:firstLine="400"/>
        <w:jc w:val="left"/>
        <w:rPr>
          <w:rFonts w:ascii="宋体" w:hAnsi="宋体" w:cs="宋体"/>
          <w:kern w:val="0"/>
          <w:sz w:val="24"/>
          <w:szCs w:val="24"/>
        </w:rPr>
      </w:pPr>
      <w:r w:rsidRPr="00E66688">
        <w:rPr>
          <w:rFonts w:ascii="宋体" w:hAnsi="宋体" w:cs="宋体" w:hint="eastAsia"/>
          <w:kern w:val="0"/>
          <w:sz w:val="24"/>
          <w:szCs w:val="24"/>
        </w:rPr>
        <w:t> </w:t>
      </w:r>
    </w:p>
    <w:p w:rsidR="00E66688" w:rsidRPr="00E66688" w:rsidRDefault="00E66688" w:rsidP="00E66688">
      <w:pPr>
        <w:widowControl/>
        <w:shd w:val="clear" w:color="auto" w:fill="FFFFFF"/>
        <w:spacing w:line="300" w:lineRule="atLeast"/>
        <w:jc w:val="center"/>
        <w:rPr>
          <w:rFonts w:ascii="宋体" w:hAnsi="宋体" w:cs="宋体"/>
          <w:color w:val="000000"/>
          <w:kern w:val="0"/>
          <w:sz w:val="24"/>
          <w:szCs w:val="24"/>
        </w:rPr>
      </w:pPr>
      <w:r w:rsidRPr="00E66688">
        <w:rPr>
          <w:rFonts w:ascii="宋体" w:hAnsi="宋体" w:cs="宋体" w:hint="eastAsia"/>
          <w:b/>
          <w:bCs/>
          <w:color w:val="000000"/>
          <w:kern w:val="0"/>
          <w:sz w:val="24"/>
          <w:szCs w:val="24"/>
        </w:rPr>
        <w:lastRenderedPageBreak/>
        <w:t>第三章  行业规约</w:t>
      </w:r>
    </w:p>
    <w:p w:rsidR="00E66688" w:rsidRPr="00E66688" w:rsidRDefault="00E66688" w:rsidP="00E66688">
      <w:pPr>
        <w:widowControl/>
        <w:shd w:val="clear" w:color="auto" w:fill="FFFFFF"/>
        <w:spacing w:line="300" w:lineRule="atLeast"/>
        <w:ind w:firstLine="400"/>
        <w:jc w:val="left"/>
        <w:rPr>
          <w:rFonts w:ascii="宋体" w:hAnsi="宋体" w:cs="宋体"/>
          <w:color w:val="000000"/>
          <w:kern w:val="0"/>
          <w:sz w:val="24"/>
          <w:szCs w:val="24"/>
        </w:rPr>
      </w:pPr>
      <w:r w:rsidRPr="00E66688">
        <w:rPr>
          <w:rFonts w:ascii="宋体" w:hAnsi="宋体" w:cs="宋体" w:hint="eastAsia"/>
          <w:color w:val="000000"/>
          <w:kern w:val="0"/>
          <w:sz w:val="24"/>
          <w:szCs w:val="24"/>
        </w:rPr>
        <w:t> </w:t>
      </w:r>
    </w:p>
    <w:p w:rsidR="00E66688" w:rsidRPr="00E66688" w:rsidRDefault="00E66688" w:rsidP="00E66688">
      <w:pPr>
        <w:widowControl/>
        <w:shd w:val="clear" w:color="auto" w:fill="FFFFFF"/>
        <w:spacing w:line="300" w:lineRule="atLeast"/>
        <w:ind w:firstLine="402"/>
        <w:jc w:val="left"/>
        <w:rPr>
          <w:rFonts w:ascii="宋体" w:hAnsi="宋体" w:cs="宋体"/>
          <w:color w:val="000000"/>
          <w:kern w:val="0"/>
          <w:sz w:val="24"/>
          <w:szCs w:val="24"/>
        </w:rPr>
      </w:pPr>
      <w:r w:rsidRPr="00E66688">
        <w:rPr>
          <w:rFonts w:ascii="宋体" w:hAnsi="宋体" w:cs="宋体" w:hint="eastAsia"/>
          <w:b/>
          <w:bCs/>
          <w:color w:val="000000"/>
          <w:kern w:val="0"/>
          <w:sz w:val="24"/>
          <w:szCs w:val="24"/>
        </w:rPr>
        <w:t>第八条</w:t>
      </w:r>
      <w:r w:rsidRPr="00E66688">
        <w:rPr>
          <w:rFonts w:ascii="宋体" w:hAnsi="宋体" w:cs="宋体" w:hint="eastAsia"/>
          <w:color w:val="000000"/>
          <w:kern w:val="0"/>
          <w:sz w:val="24"/>
          <w:szCs w:val="24"/>
        </w:rPr>
        <w:t> 严格遵守国家相关的法律、法规及相应的资质考核和许可证制度。</w:t>
      </w:r>
    </w:p>
    <w:p w:rsidR="00E66688" w:rsidRPr="00E66688" w:rsidRDefault="00E66688" w:rsidP="00E66688">
      <w:pPr>
        <w:widowControl/>
        <w:shd w:val="clear" w:color="auto" w:fill="FFFFFF"/>
        <w:spacing w:line="300" w:lineRule="atLeast"/>
        <w:ind w:firstLine="402"/>
        <w:jc w:val="left"/>
        <w:rPr>
          <w:rFonts w:ascii="宋体" w:hAnsi="宋体" w:cs="宋体"/>
          <w:color w:val="000000"/>
          <w:kern w:val="0"/>
          <w:sz w:val="24"/>
          <w:szCs w:val="24"/>
        </w:rPr>
      </w:pPr>
      <w:r w:rsidRPr="00E66688">
        <w:rPr>
          <w:rFonts w:ascii="宋体" w:hAnsi="宋体" w:cs="宋体" w:hint="eastAsia"/>
          <w:b/>
          <w:bCs/>
          <w:color w:val="000000"/>
          <w:kern w:val="0"/>
          <w:sz w:val="24"/>
          <w:szCs w:val="24"/>
        </w:rPr>
        <w:t>第九条</w:t>
      </w:r>
      <w:r w:rsidRPr="00E66688">
        <w:rPr>
          <w:rFonts w:ascii="宋体" w:hAnsi="宋体" w:cs="宋体" w:hint="eastAsia"/>
          <w:color w:val="000000"/>
          <w:kern w:val="0"/>
          <w:sz w:val="24"/>
          <w:szCs w:val="24"/>
        </w:rPr>
        <w:t> 行业实行自律管理。青岛市特种设备协会（以下简称协会）对会员单位业务能力进行综合评定，会员单位应在确定的能力范围内从事相关业务活动。</w:t>
      </w:r>
    </w:p>
    <w:p w:rsidR="00E66688" w:rsidRPr="00E66688" w:rsidRDefault="00E66688" w:rsidP="00E66688">
      <w:pPr>
        <w:widowControl/>
        <w:shd w:val="clear" w:color="auto" w:fill="FFFFFF"/>
        <w:spacing w:line="300" w:lineRule="atLeast"/>
        <w:ind w:firstLine="402"/>
        <w:jc w:val="left"/>
        <w:rPr>
          <w:rFonts w:ascii="宋体" w:hAnsi="宋体" w:cs="宋体"/>
          <w:color w:val="000000"/>
          <w:kern w:val="0"/>
          <w:sz w:val="24"/>
          <w:szCs w:val="24"/>
        </w:rPr>
      </w:pPr>
      <w:r w:rsidRPr="00E66688">
        <w:rPr>
          <w:rFonts w:ascii="宋体" w:hAnsi="宋体" w:cs="宋体" w:hint="eastAsia"/>
          <w:b/>
          <w:bCs/>
          <w:color w:val="000000"/>
          <w:kern w:val="0"/>
          <w:sz w:val="24"/>
          <w:szCs w:val="24"/>
        </w:rPr>
        <w:t>第十条</w:t>
      </w:r>
      <w:r w:rsidRPr="00E66688">
        <w:rPr>
          <w:rFonts w:ascii="宋体" w:hAnsi="宋体" w:cs="宋体" w:hint="eastAsia"/>
          <w:color w:val="000000"/>
          <w:kern w:val="0"/>
          <w:sz w:val="24"/>
          <w:szCs w:val="24"/>
        </w:rPr>
        <w:t> 按照市政府及有关部门规定，自觉报送或提供与行业发展相关的信息。青岛市特种设备协会（以下简称协会）负责汇总，每年向市政府及有关主管部门报告全市行业发展情况。</w:t>
      </w:r>
    </w:p>
    <w:p w:rsidR="00E66688" w:rsidRPr="00E66688" w:rsidRDefault="00E66688" w:rsidP="00E66688">
      <w:pPr>
        <w:widowControl/>
        <w:shd w:val="clear" w:color="auto" w:fill="FFFFFF"/>
        <w:spacing w:line="300" w:lineRule="atLeast"/>
        <w:ind w:firstLine="402"/>
        <w:jc w:val="left"/>
        <w:rPr>
          <w:rFonts w:ascii="宋体" w:hAnsi="宋体" w:cs="宋体"/>
          <w:color w:val="000000"/>
          <w:kern w:val="0"/>
          <w:sz w:val="24"/>
          <w:szCs w:val="24"/>
        </w:rPr>
      </w:pPr>
      <w:r w:rsidRPr="00E66688">
        <w:rPr>
          <w:rFonts w:ascii="宋体" w:hAnsi="宋体" w:cs="宋体" w:hint="eastAsia"/>
          <w:b/>
          <w:bCs/>
          <w:color w:val="000000"/>
          <w:kern w:val="0"/>
          <w:sz w:val="24"/>
          <w:szCs w:val="24"/>
        </w:rPr>
        <w:t>第十一条</w:t>
      </w:r>
      <w:r w:rsidRPr="00E66688">
        <w:rPr>
          <w:rFonts w:ascii="宋体" w:hAnsi="宋体" w:cs="宋体" w:hint="eastAsia"/>
          <w:color w:val="000000"/>
          <w:kern w:val="0"/>
          <w:sz w:val="24"/>
          <w:szCs w:val="24"/>
        </w:rPr>
        <w:t> 从事特种设备行业的企事业单位应自觉抵制和拒绝下列行为发生：</w:t>
      </w:r>
    </w:p>
    <w:p w:rsidR="00E66688" w:rsidRPr="00E66688" w:rsidRDefault="00E66688" w:rsidP="00E66688">
      <w:pPr>
        <w:widowControl/>
        <w:shd w:val="clear" w:color="auto" w:fill="FFFFFF"/>
        <w:spacing w:line="300" w:lineRule="atLeast"/>
        <w:ind w:firstLine="400"/>
        <w:jc w:val="left"/>
        <w:rPr>
          <w:rFonts w:ascii="宋体" w:hAnsi="宋体" w:cs="宋体"/>
          <w:color w:val="000000"/>
          <w:kern w:val="0"/>
          <w:sz w:val="24"/>
          <w:szCs w:val="24"/>
        </w:rPr>
      </w:pPr>
      <w:r w:rsidRPr="00E66688">
        <w:rPr>
          <w:rFonts w:ascii="宋体" w:hAnsi="宋体" w:cs="宋体" w:hint="eastAsia"/>
          <w:color w:val="000000"/>
          <w:kern w:val="0"/>
          <w:sz w:val="24"/>
          <w:szCs w:val="24"/>
        </w:rPr>
        <w:t>（一）假冒他人的注册商标和盗取他人专利技术。</w:t>
      </w:r>
    </w:p>
    <w:p w:rsidR="00E66688" w:rsidRPr="00E66688" w:rsidRDefault="00E66688" w:rsidP="00E66688">
      <w:pPr>
        <w:widowControl/>
        <w:shd w:val="clear" w:color="auto" w:fill="FFFFFF"/>
        <w:spacing w:line="300" w:lineRule="atLeast"/>
        <w:ind w:firstLine="400"/>
        <w:jc w:val="left"/>
        <w:rPr>
          <w:rFonts w:ascii="宋体" w:hAnsi="宋体" w:cs="宋体"/>
          <w:color w:val="000000"/>
          <w:kern w:val="0"/>
          <w:sz w:val="24"/>
          <w:szCs w:val="24"/>
        </w:rPr>
      </w:pPr>
      <w:r w:rsidRPr="00E66688">
        <w:rPr>
          <w:rFonts w:ascii="宋体" w:hAnsi="宋体" w:cs="宋体" w:hint="eastAsia"/>
          <w:color w:val="000000"/>
          <w:kern w:val="0"/>
          <w:sz w:val="24"/>
          <w:szCs w:val="24"/>
        </w:rPr>
        <w:t>（二）伪造或冒用认证标志、名优标志及有关推荐证书。</w:t>
      </w:r>
    </w:p>
    <w:p w:rsidR="00E66688" w:rsidRPr="00E66688" w:rsidRDefault="00E66688" w:rsidP="00E66688">
      <w:pPr>
        <w:widowControl/>
        <w:shd w:val="clear" w:color="auto" w:fill="FFFFFF"/>
        <w:spacing w:line="300" w:lineRule="atLeast"/>
        <w:ind w:firstLine="400"/>
        <w:jc w:val="left"/>
        <w:rPr>
          <w:rFonts w:ascii="宋体" w:hAnsi="宋体" w:cs="宋体"/>
          <w:color w:val="000000"/>
          <w:kern w:val="0"/>
          <w:sz w:val="24"/>
          <w:szCs w:val="24"/>
        </w:rPr>
      </w:pPr>
      <w:r w:rsidRPr="00E66688">
        <w:rPr>
          <w:rFonts w:ascii="宋体" w:hAnsi="宋体" w:cs="宋体" w:hint="eastAsia"/>
          <w:color w:val="000000"/>
          <w:kern w:val="0"/>
          <w:sz w:val="24"/>
          <w:szCs w:val="24"/>
        </w:rPr>
        <w:t>（三）排挤竞争对手，以低于平均成本价倾销设备和产品。</w:t>
      </w:r>
    </w:p>
    <w:p w:rsidR="00E66688" w:rsidRPr="00E66688" w:rsidRDefault="00E66688" w:rsidP="00E66688">
      <w:pPr>
        <w:widowControl/>
        <w:shd w:val="clear" w:color="auto" w:fill="FFFFFF"/>
        <w:spacing w:line="300" w:lineRule="atLeast"/>
        <w:ind w:firstLine="400"/>
        <w:jc w:val="left"/>
        <w:rPr>
          <w:rFonts w:ascii="宋体" w:hAnsi="宋体" w:cs="宋体"/>
          <w:color w:val="000000"/>
          <w:kern w:val="0"/>
          <w:sz w:val="24"/>
          <w:szCs w:val="24"/>
        </w:rPr>
      </w:pPr>
      <w:r w:rsidRPr="00E66688">
        <w:rPr>
          <w:rFonts w:ascii="宋体" w:hAnsi="宋体" w:cs="宋体" w:hint="eastAsia"/>
          <w:color w:val="000000"/>
          <w:kern w:val="0"/>
          <w:sz w:val="24"/>
          <w:szCs w:val="24"/>
        </w:rPr>
        <w:t>（四）做不真实广告，诋毁其他企业的商品和服务。</w:t>
      </w:r>
    </w:p>
    <w:p w:rsidR="00E66688" w:rsidRPr="00E66688" w:rsidRDefault="00E66688" w:rsidP="00E66688">
      <w:pPr>
        <w:widowControl/>
        <w:shd w:val="clear" w:color="auto" w:fill="FFFFFF"/>
        <w:spacing w:line="300" w:lineRule="atLeast"/>
        <w:ind w:firstLine="400"/>
        <w:jc w:val="left"/>
        <w:rPr>
          <w:rFonts w:ascii="宋体" w:hAnsi="宋体" w:cs="宋体"/>
          <w:color w:val="000000"/>
          <w:kern w:val="0"/>
          <w:sz w:val="24"/>
          <w:szCs w:val="24"/>
        </w:rPr>
      </w:pPr>
      <w:r w:rsidRPr="00E66688">
        <w:rPr>
          <w:rFonts w:ascii="宋体" w:hAnsi="宋体" w:cs="宋体" w:hint="eastAsia"/>
          <w:color w:val="000000"/>
          <w:kern w:val="0"/>
          <w:sz w:val="24"/>
          <w:szCs w:val="24"/>
        </w:rPr>
        <w:t>（五）生产和销售低劣产品。</w:t>
      </w:r>
    </w:p>
    <w:p w:rsidR="00E66688" w:rsidRPr="00E66688" w:rsidRDefault="00E66688" w:rsidP="00E66688">
      <w:pPr>
        <w:widowControl/>
        <w:shd w:val="clear" w:color="auto" w:fill="FFFFFF"/>
        <w:spacing w:line="300" w:lineRule="atLeast"/>
        <w:ind w:firstLine="400"/>
        <w:jc w:val="left"/>
        <w:rPr>
          <w:rFonts w:ascii="宋体" w:hAnsi="宋体" w:cs="宋体"/>
          <w:color w:val="000000"/>
          <w:kern w:val="0"/>
          <w:sz w:val="24"/>
          <w:szCs w:val="24"/>
        </w:rPr>
      </w:pPr>
      <w:r w:rsidRPr="00E66688">
        <w:rPr>
          <w:rFonts w:ascii="宋体" w:hAnsi="宋体" w:cs="宋体" w:hint="eastAsia"/>
          <w:color w:val="000000"/>
          <w:kern w:val="0"/>
          <w:sz w:val="24"/>
          <w:szCs w:val="24"/>
        </w:rPr>
        <w:t>（六）采用商业贿赂行为销售产品。</w:t>
      </w:r>
    </w:p>
    <w:p w:rsidR="00E66688" w:rsidRPr="00E66688" w:rsidRDefault="00E66688" w:rsidP="00E66688">
      <w:pPr>
        <w:widowControl/>
        <w:shd w:val="clear" w:color="auto" w:fill="FFFFFF"/>
        <w:spacing w:line="300" w:lineRule="atLeast"/>
        <w:ind w:firstLine="400"/>
        <w:jc w:val="left"/>
        <w:rPr>
          <w:rFonts w:ascii="宋体" w:hAnsi="宋体" w:cs="宋体"/>
          <w:color w:val="000000"/>
          <w:kern w:val="0"/>
          <w:sz w:val="24"/>
          <w:szCs w:val="24"/>
        </w:rPr>
      </w:pPr>
      <w:r w:rsidRPr="00E66688">
        <w:rPr>
          <w:rFonts w:ascii="宋体" w:hAnsi="宋体" w:cs="宋体" w:hint="eastAsia"/>
          <w:color w:val="000000"/>
          <w:kern w:val="0"/>
          <w:sz w:val="24"/>
          <w:szCs w:val="24"/>
        </w:rPr>
        <w:t>（七）借用他人资质证书承揽有关业务。</w:t>
      </w:r>
    </w:p>
    <w:p w:rsidR="00E66688" w:rsidRPr="00E66688" w:rsidRDefault="00E66688" w:rsidP="00E66688">
      <w:pPr>
        <w:widowControl/>
        <w:shd w:val="clear" w:color="auto" w:fill="FFFFFF"/>
        <w:spacing w:line="300" w:lineRule="atLeast"/>
        <w:ind w:firstLine="400"/>
        <w:jc w:val="left"/>
        <w:rPr>
          <w:rFonts w:ascii="宋体" w:hAnsi="宋体" w:cs="宋体"/>
          <w:color w:val="000000"/>
          <w:kern w:val="0"/>
          <w:sz w:val="24"/>
          <w:szCs w:val="24"/>
        </w:rPr>
      </w:pPr>
      <w:r w:rsidRPr="00E66688">
        <w:rPr>
          <w:rFonts w:ascii="宋体" w:hAnsi="宋体" w:cs="宋体" w:hint="eastAsia"/>
          <w:color w:val="000000"/>
          <w:kern w:val="0"/>
          <w:sz w:val="24"/>
          <w:szCs w:val="24"/>
        </w:rPr>
        <w:t>（八）将有关资质证书借给他人从中谋取利益。</w:t>
      </w:r>
    </w:p>
    <w:p w:rsidR="00E66688" w:rsidRPr="00E66688" w:rsidRDefault="00E66688" w:rsidP="00E66688">
      <w:pPr>
        <w:widowControl/>
        <w:shd w:val="clear" w:color="auto" w:fill="FFFFFF"/>
        <w:spacing w:line="300" w:lineRule="atLeast"/>
        <w:ind w:firstLine="400"/>
        <w:jc w:val="left"/>
        <w:rPr>
          <w:rFonts w:ascii="宋体" w:hAnsi="宋体" w:cs="宋体"/>
          <w:color w:val="000000"/>
          <w:kern w:val="0"/>
          <w:sz w:val="24"/>
          <w:szCs w:val="24"/>
        </w:rPr>
      </w:pPr>
      <w:r w:rsidRPr="00E66688">
        <w:rPr>
          <w:rFonts w:ascii="宋体" w:hAnsi="宋体" w:cs="宋体" w:hint="eastAsia"/>
          <w:color w:val="000000"/>
          <w:kern w:val="0"/>
          <w:sz w:val="24"/>
          <w:szCs w:val="24"/>
        </w:rPr>
        <w:lastRenderedPageBreak/>
        <w:t> </w:t>
      </w:r>
    </w:p>
    <w:p w:rsidR="00E66688" w:rsidRPr="00E66688" w:rsidRDefault="00E66688" w:rsidP="00E66688">
      <w:pPr>
        <w:widowControl/>
        <w:shd w:val="clear" w:color="auto" w:fill="FFFFFF"/>
        <w:spacing w:line="300" w:lineRule="atLeast"/>
        <w:jc w:val="center"/>
        <w:rPr>
          <w:rFonts w:ascii="宋体" w:hAnsi="宋体" w:cs="宋体"/>
          <w:color w:val="000000"/>
          <w:kern w:val="0"/>
          <w:sz w:val="24"/>
          <w:szCs w:val="24"/>
        </w:rPr>
      </w:pPr>
      <w:r w:rsidRPr="00E66688">
        <w:rPr>
          <w:rFonts w:ascii="宋体" w:hAnsi="宋体" w:cs="宋体" w:hint="eastAsia"/>
          <w:b/>
          <w:bCs/>
          <w:color w:val="000000"/>
          <w:kern w:val="0"/>
          <w:sz w:val="24"/>
          <w:szCs w:val="24"/>
        </w:rPr>
        <w:t>第四章  规约管理</w:t>
      </w:r>
    </w:p>
    <w:p w:rsidR="00E66688" w:rsidRPr="00E66688" w:rsidRDefault="00E66688" w:rsidP="00E66688">
      <w:pPr>
        <w:widowControl/>
        <w:shd w:val="clear" w:color="auto" w:fill="FFFFFF"/>
        <w:spacing w:line="300" w:lineRule="atLeast"/>
        <w:ind w:firstLine="400"/>
        <w:jc w:val="left"/>
        <w:rPr>
          <w:rFonts w:ascii="宋体" w:hAnsi="宋体" w:cs="宋体"/>
          <w:color w:val="000000"/>
          <w:kern w:val="0"/>
          <w:sz w:val="24"/>
          <w:szCs w:val="24"/>
        </w:rPr>
      </w:pPr>
      <w:r w:rsidRPr="00E66688">
        <w:rPr>
          <w:rFonts w:ascii="宋体" w:hAnsi="宋体" w:cs="宋体" w:hint="eastAsia"/>
          <w:color w:val="000000"/>
          <w:kern w:val="0"/>
          <w:sz w:val="24"/>
          <w:szCs w:val="24"/>
        </w:rPr>
        <w:t> </w:t>
      </w:r>
    </w:p>
    <w:p w:rsidR="00E66688" w:rsidRPr="00E66688" w:rsidRDefault="00E66688" w:rsidP="00E66688">
      <w:pPr>
        <w:widowControl/>
        <w:shd w:val="clear" w:color="auto" w:fill="FFFFFF"/>
        <w:spacing w:line="300" w:lineRule="atLeast"/>
        <w:ind w:firstLine="402"/>
        <w:jc w:val="left"/>
        <w:rPr>
          <w:rFonts w:ascii="宋体" w:hAnsi="宋体" w:cs="宋体"/>
          <w:color w:val="000000"/>
          <w:kern w:val="0"/>
          <w:sz w:val="24"/>
          <w:szCs w:val="24"/>
        </w:rPr>
      </w:pPr>
      <w:r w:rsidRPr="00E66688">
        <w:rPr>
          <w:rFonts w:ascii="宋体" w:hAnsi="宋体" w:cs="宋体" w:hint="eastAsia"/>
          <w:b/>
          <w:bCs/>
          <w:color w:val="000000"/>
          <w:kern w:val="0"/>
          <w:sz w:val="24"/>
          <w:szCs w:val="24"/>
        </w:rPr>
        <w:t>第十二条</w:t>
      </w:r>
      <w:r w:rsidRPr="00E66688">
        <w:rPr>
          <w:rFonts w:ascii="宋体" w:hAnsi="宋体" w:cs="宋体" w:hint="eastAsia"/>
          <w:color w:val="000000"/>
          <w:kern w:val="0"/>
          <w:sz w:val="24"/>
          <w:szCs w:val="24"/>
        </w:rPr>
        <w:t> 市特种设备协会设立投诉、监督电话，具体负责接待来访、受理投诉、申诉。</w:t>
      </w:r>
    </w:p>
    <w:p w:rsidR="00E66688" w:rsidRPr="00E66688" w:rsidRDefault="00E66688" w:rsidP="00E66688">
      <w:pPr>
        <w:widowControl/>
        <w:shd w:val="clear" w:color="auto" w:fill="FFFFFF"/>
        <w:spacing w:line="300" w:lineRule="atLeast"/>
        <w:ind w:firstLine="402"/>
        <w:jc w:val="left"/>
        <w:rPr>
          <w:rFonts w:ascii="宋体" w:hAnsi="宋体" w:cs="宋体"/>
          <w:color w:val="000000"/>
          <w:kern w:val="0"/>
          <w:sz w:val="24"/>
          <w:szCs w:val="24"/>
        </w:rPr>
      </w:pPr>
      <w:r w:rsidRPr="00E66688">
        <w:rPr>
          <w:rFonts w:ascii="宋体" w:hAnsi="宋体" w:cs="宋体" w:hint="eastAsia"/>
          <w:b/>
          <w:bCs/>
          <w:color w:val="000000"/>
          <w:kern w:val="0"/>
          <w:sz w:val="24"/>
          <w:szCs w:val="24"/>
        </w:rPr>
        <w:t>第十三条</w:t>
      </w:r>
      <w:r w:rsidRPr="00E66688">
        <w:rPr>
          <w:rFonts w:ascii="宋体" w:hAnsi="宋体" w:cs="宋体" w:hint="eastAsia"/>
          <w:color w:val="000000"/>
          <w:kern w:val="0"/>
          <w:sz w:val="24"/>
          <w:szCs w:val="24"/>
        </w:rPr>
        <w:t> 本《规约》由协会秘书处负责日常管理。</w:t>
      </w:r>
    </w:p>
    <w:p w:rsidR="00E66688" w:rsidRPr="00E66688" w:rsidRDefault="00E66688" w:rsidP="00E66688">
      <w:pPr>
        <w:widowControl/>
        <w:shd w:val="clear" w:color="auto" w:fill="FFFFFF"/>
        <w:spacing w:line="300" w:lineRule="atLeast"/>
        <w:ind w:firstLine="402"/>
        <w:jc w:val="left"/>
        <w:rPr>
          <w:rFonts w:ascii="宋体" w:hAnsi="宋体" w:cs="宋体"/>
          <w:color w:val="000000"/>
          <w:kern w:val="0"/>
          <w:sz w:val="24"/>
          <w:szCs w:val="24"/>
        </w:rPr>
      </w:pPr>
      <w:r w:rsidRPr="00E66688">
        <w:rPr>
          <w:rFonts w:ascii="宋体" w:hAnsi="宋体" w:cs="宋体" w:hint="eastAsia"/>
          <w:b/>
          <w:bCs/>
          <w:color w:val="000000"/>
          <w:kern w:val="0"/>
          <w:sz w:val="24"/>
          <w:szCs w:val="24"/>
        </w:rPr>
        <w:t>第十四条</w:t>
      </w:r>
      <w:r w:rsidRPr="00E66688">
        <w:rPr>
          <w:rFonts w:ascii="宋体" w:hAnsi="宋体" w:cs="宋体" w:hint="eastAsia"/>
          <w:color w:val="000000"/>
          <w:kern w:val="0"/>
          <w:sz w:val="24"/>
          <w:szCs w:val="24"/>
        </w:rPr>
        <w:t> 对模范执行本《规约》的企业，协会予以表彰，在有关媒体上进行宣传，并作为评先、评优的重要依据。对违反本《规约》的企业或个人，在媒体上进行公告，视情节轻重，给予警告、通报批评，并通告违规发生地和违规企业所在地的特种设备行政主管部门。造成严重后果的，协会将建议有关部门取消资质直</w:t>
      </w:r>
      <w:r w:rsidRPr="00E66688">
        <w:rPr>
          <w:rFonts w:ascii="宋体" w:hAnsi="宋体" w:cs="宋体" w:hint="eastAsia"/>
          <w:color w:val="000000"/>
          <w:kern w:val="0"/>
          <w:sz w:val="24"/>
          <w:szCs w:val="24"/>
        </w:rPr>
        <w:lastRenderedPageBreak/>
        <w:t>至吊销营业执照，情节特别严重的，协会将协助司法部门，通过法律程序解决。</w:t>
      </w:r>
    </w:p>
    <w:p w:rsidR="00E66688" w:rsidRPr="00E66688" w:rsidRDefault="00E66688" w:rsidP="00E66688">
      <w:pPr>
        <w:widowControl/>
        <w:shd w:val="clear" w:color="auto" w:fill="FFFFFF"/>
        <w:spacing w:line="300" w:lineRule="atLeast"/>
        <w:ind w:firstLine="402"/>
        <w:jc w:val="left"/>
        <w:rPr>
          <w:rFonts w:ascii="宋体" w:hAnsi="宋体" w:cs="宋体"/>
          <w:color w:val="000000"/>
          <w:kern w:val="0"/>
          <w:sz w:val="24"/>
          <w:szCs w:val="24"/>
        </w:rPr>
      </w:pPr>
      <w:r w:rsidRPr="00E66688">
        <w:rPr>
          <w:rFonts w:ascii="宋体" w:hAnsi="宋体" w:cs="宋体" w:hint="eastAsia"/>
          <w:b/>
          <w:bCs/>
          <w:color w:val="000000"/>
          <w:kern w:val="0"/>
          <w:sz w:val="24"/>
          <w:szCs w:val="24"/>
        </w:rPr>
        <w:t>第十五条</w:t>
      </w:r>
      <w:r w:rsidRPr="00E66688">
        <w:rPr>
          <w:rFonts w:ascii="宋体" w:hAnsi="宋体" w:cs="宋体" w:hint="eastAsia"/>
          <w:color w:val="000000"/>
          <w:kern w:val="0"/>
          <w:sz w:val="24"/>
          <w:szCs w:val="24"/>
        </w:rPr>
        <w:t> 协会会员应当模范遵守本《规约》，同时有义务和责任监督本《规约》的执行。</w:t>
      </w:r>
    </w:p>
    <w:p w:rsidR="00E66688" w:rsidRPr="00E66688" w:rsidRDefault="00E66688" w:rsidP="00E66688">
      <w:pPr>
        <w:widowControl/>
        <w:shd w:val="clear" w:color="auto" w:fill="FFFFFF"/>
        <w:spacing w:line="300" w:lineRule="atLeast"/>
        <w:ind w:firstLine="400"/>
        <w:jc w:val="left"/>
        <w:rPr>
          <w:rFonts w:ascii="宋体" w:hAnsi="宋体" w:cs="宋体"/>
          <w:color w:val="000000"/>
          <w:kern w:val="0"/>
          <w:sz w:val="24"/>
          <w:szCs w:val="24"/>
        </w:rPr>
      </w:pPr>
      <w:r w:rsidRPr="00E66688">
        <w:rPr>
          <w:rFonts w:ascii="宋体" w:hAnsi="宋体" w:cs="宋体" w:hint="eastAsia"/>
          <w:color w:val="000000"/>
          <w:kern w:val="0"/>
          <w:sz w:val="24"/>
          <w:szCs w:val="24"/>
        </w:rPr>
        <w:t> </w:t>
      </w:r>
    </w:p>
    <w:p w:rsidR="00E66688" w:rsidRPr="00E66688" w:rsidRDefault="00E66688" w:rsidP="00E66688">
      <w:pPr>
        <w:widowControl/>
        <w:shd w:val="clear" w:color="auto" w:fill="FFFFFF"/>
        <w:spacing w:line="300" w:lineRule="atLeast"/>
        <w:jc w:val="center"/>
        <w:rPr>
          <w:rFonts w:ascii="宋体" w:hAnsi="宋体" w:cs="宋体"/>
          <w:color w:val="000000"/>
          <w:kern w:val="0"/>
          <w:sz w:val="24"/>
          <w:szCs w:val="24"/>
        </w:rPr>
      </w:pPr>
      <w:r w:rsidRPr="00E66688">
        <w:rPr>
          <w:rFonts w:ascii="宋体" w:hAnsi="宋体" w:cs="宋体" w:hint="eastAsia"/>
          <w:b/>
          <w:bCs/>
          <w:color w:val="000000"/>
          <w:kern w:val="0"/>
          <w:sz w:val="24"/>
          <w:szCs w:val="24"/>
        </w:rPr>
        <w:t>第五章 附  则</w:t>
      </w:r>
    </w:p>
    <w:p w:rsidR="00E66688" w:rsidRPr="00E66688" w:rsidRDefault="00E66688" w:rsidP="00E66688">
      <w:pPr>
        <w:widowControl/>
        <w:shd w:val="clear" w:color="auto" w:fill="FFFFFF"/>
        <w:spacing w:line="300" w:lineRule="atLeast"/>
        <w:ind w:firstLine="400"/>
        <w:jc w:val="left"/>
        <w:rPr>
          <w:rFonts w:ascii="宋体" w:hAnsi="宋体" w:cs="宋体"/>
          <w:color w:val="000000"/>
          <w:kern w:val="0"/>
          <w:sz w:val="24"/>
          <w:szCs w:val="24"/>
        </w:rPr>
      </w:pPr>
      <w:r w:rsidRPr="00E66688">
        <w:rPr>
          <w:rFonts w:ascii="宋体" w:hAnsi="宋体" w:cs="宋体" w:hint="eastAsia"/>
          <w:color w:val="000000"/>
          <w:kern w:val="0"/>
          <w:sz w:val="24"/>
          <w:szCs w:val="24"/>
        </w:rPr>
        <w:t> </w:t>
      </w:r>
    </w:p>
    <w:p w:rsidR="00E66688" w:rsidRPr="00E66688" w:rsidRDefault="00E66688" w:rsidP="00E66688">
      <w:pPr>
        <w:widowControl/>
        <w:shd w:val="clear" w:color="auto" w:fill="FFFFFF"/>
        <w:spacing w:line="300" w:lineRule="atLeast"/>
        <w:ind w:firstLine="402"/>
        <w:jc w:val="left"/>
        <w:rPr>
          <w:rFonts w:ascii="宋体" w:hAnsi="宋体" w:cs="宋体"/>
          <w:color w:val="000000"/>
          <w:kern w:val="0"/>
          <w:sz w:val="24"/>
          <w:szCs w:val="24"/>
        </w:rPr>
      </w:pPr>
      <w:r w:rsidRPr="00E66688">
        <w:rPr>
          <w:rFonts w:ascii="宋体" w:hAnsi="宋体" w:cs="宋体" w:hint="eastAsia"/>
          <w:b/>
          <w:bCs/>
          <w:color w:val="000000"/>
          <w:kern w:val="0"/>
          <w:sz w:val="24"/>
          <w:szCs w:val="24"/>
        </w:rPr>
        <w:t>第十六条</w:t>
      </w:r>
      <w:r w:rsidRPr="00E66688">
        <w:rPr>
          <w:rFonts w:ascii="宋体" w:hAnsi="宋体" w:cs="宋体" w:hint="eastAsia"/>
          <w:color w:val="000000"/>
          <w:kern w:val="0"/>
          <w:sz w:val="24"/>
          <w:szCs w:val="24"/>
        </w:rPr>
        <w:t> 本《规约》由协会秘书处负责解释。</w:t>
      </w:r>
    </w:p>
    <w:p w:rsidR="00E66688" w:rsidRPr="00E66688" w:rsidRDefault="00E66688" w:rsidP="00E66688">
      <w:pPr>
        <w:widowControl/>
        <w:shd w:val="clear" w:color="auto" w:fill="FFFFFF"/>
        <w:spacing w:line="300" w:lineRule="atLeast"/>
        <w:ind w:firstLine="402"/>
        <w:jc w:val="left"/>
        <w:rPr>
          <w:rFonts w:ascii="宋体" w:hAnsi="宋体" w:cs="宋体"/>
          <w:color w:val="000000"/>
          <w:kern w:val="0"/>
          <w:sz w:val="24"/>
          <w:szCs w:val="24"/>
        </w:rPr>
      </w:pPr>
      <w:r w:rsidRPr="00E66688">
        <w:rPr>
          <w:rFonts w:ascii="宋体" w:hAnsi="宋体" w:cs="宋体" w:hint="eastAsia"/>
          <w:b/>
          <w:bCs/>
          <w:color w:val="000000"/>
          <w:kern w:val="0"/>
          <w:sz w:val="24"/>
          <w:szCs w:val="24"/>
        </w:rPr>
        <w:t>第十七条</w:t>
      </w:r>
      <w:r w:rsidRPr="00E66688">
        <w:rPr>
          <w:rFonts w:ascii="宋体" w:hAnsi="宋体" w:cs="宋体" w:hint="eastAsia"/>
          <w:color w:val="000000"/>
          <w:kern w:val="0"/>
          <w:sz w:val="24"/>
          <w:szCs w:val="24"/>
        </w:rPr>
        <w:t> 本《规约》所列各项条款，凡国家政策法规已有规定的，以国家政策法规为准。</w:t>
      </w:r>
    </w:p>
    <w:p w:rsidR="00E66688" w:rsidRDefault="00E66688" w:rsidP="00E66688">
      <w:pPr>
        <w:pStyle w:val="a4"/>
        <w:spacing w:line="360" w:lineRule="auto"/>
        <w:rPr>
          <w:rFonts w:ascii="宋体" w:hAnsi="宋体" w:cs="宋体"/>
          <w:color w:val="000000"/>
          <w:kern w:val="0"/>
          <w:sz w:val="24"/>
          <w:szCs w:val="24"/>
        </w:rPr>
      </w:pPr>
      <w:r w:rsidRPr="00E66688">
        <w:rPr>
          <w:rFonts w:ascii="宋体" w:hAnsi="宋体" w:cs="宋体" w:hint="eastAsia"/>
          <w:b/>
          <w:bCs/>
          <w:color w:val="000000"/>
          <w:kern w:val="0"/>
          <w:sz w:val="24"/>
          <w:szCs w:val="24"/>
        </w:rPr>
        <w:t>第十八条</w:t>
      </w:r>
      <w:r w:rsidRPr="00E66688">
        <w:rPr>
          <w:rFonts w:ascii="宋体" w:hAnsi="宋体" w:cs="宋体" w:hint="eastAsia"/>
          <w:color w:val="000000"/>
          <w:kern w:val="0"/>
          <w:sz w:val="24"/>
          <w:szCs w:val="24"/>
        </w:rPr>
        <w:t> 本《规约》自</w:t>
      </w:r>
      <w:r w:rsidRPr="00E66688">
        <w:rPr>
          <w:rFonts w:ascii="宋体" w:hAnsi="宋体" w:cs="宋体" w:hint="eastAsia"/>
          <w:kern w:val="0"/>
          <w:sz w:val="24"/>
          <w:szCs w:val="24"/>
        </w:rPr>
        <w:t>第二届第三次常务</w:t>
      </w:r>
      <w:r w:rsidRPr="00E66688">
        <w:rPr>
          <w:rFonts w:ascii="宋体" w:hAnsi="宋体" w:cs="宋体" w:hint="eastAsia"/>
          <w:color w:val="000000"/>
          <w:kern w:val="0"/>
          <w:sz w:val="24"/>
          <w:szCs w:val="24"/>
        </w:rPr>
        <w:t>理事会讨论通过之日起实施。</w:t>
      </w:r>
    </w:p>
    <w:p w:rsidR="00E66688" w:rsidRDefault="00E66688" w:rsidP="00E66688">
      <w:pPr>
        <w:pStyle w:val="a4"/>
        <w:spacing w:line="360" w:lineRule="auto"/>
        <w:rPr>
          <w:rFonts w:asciiTheme="minorEastAsia" w:hAnsiTheme="minorEastAsia" w:cs="宋体"/>
          <w:kern w:val="0"/>
          <w:sz w:val="24"/>
          <w:szCs w:val="24"/>
        </w:rPr>
        <w:sectPr w:rsidR="00E66688" w:rsidSect="00E66688">
          <w:type w:val="continuous"/>
          <w:pgSz w:w="11906" w:h="16838"/>
          <w:pgMar w:top="1440" w:right="1800" w:bottom="1440" w:left="1800" w:header="851" w:footer="992" w:gutter="0"/>
          <w:cols w:num="2" w:space="425"/>
          <w:docGrid w:type="lines" w:linePitch="312"/>
        </w:sectPr>
      </w:pPr>
    </w:p>
    <w:p w:rsidR="00E66688" w:rsidRDefault="00E66688" w:rsidP="00E66688">
      <w:pPr>
        <w:pStyle w:val="a4"/>
        <w:spacing w:line="360" w:lineRule="auto"/>
        <w:rPr>
          <w:rFonts w:asciiTheme="minorEastAsia" w:hAnsiTheme="minorEastAsia" w:cs="宋体"/>
          <w:kern w:val="0"/>
          <w:sz w:val="24"/>
          <w:szCs w:val="24"/>
        </w:rPr>
      </w:pPr>
    </w:p>
    <w:p w:rsidR="00E66688" w:rsidRDefault="00246A0C" w:rsidP="00E66688">
      <w:pPr>
        <w:pStyle w:val="a4"/>
        <w:spacing w:line="360" w:lineRule="auto"/>
        <w:rPr>
          <w:rFonts w:asciiTheme="minorEastAsia" w:hAnsiTheme="minorEastAsia" w:cs="宋体"/>
          <w:kern w:val="0"/>
          <w:sz w:val="24"/>
          <w:szCs w:val="24"/>
        </w:rPr>
      </w:pPr>
      <w:r>
        <w:rPr>
          <w:rFonts w:ascii="黑体" w:eastAsia="黑体" w:hAnsi="黑体" w:hint="eastAsia"/>
          <w:sz w:val="28"/>
          <w:szCs w:val="28"/>
          <w:shd w:val="pct15" w:color="auto" w:fill="FFFFFF"/>
        </w:rPr>
        <w:t>学习材料</w:t>
      </w:r>
    </w:p>
    <w:p w:rsidR="00246A0C" w:rsidRDefault="00246A0C" w:rsidP="00E66688">
      <w:pPr>
        <w:pStyle w:val="a4"/>
        <w:spacing w:line="360" w:lineRule="auto"/>
        <w:rPr>
          <w:rFonts w:asciiTheme="minorEastAsia" w:hAnsiTheme="minorEastAsia" w:cs="宋体"/>
          <w:kern w:val="0"/>
          <w:sz w:val="24"/>
          <w:szCs w:val="24"/>
        </w:rPr>
      </w:pPr>
    </w:p>
    <w:p w:rsidR="00246A0C" w:rsidRDefault="00246A0C" w:rsidP="00246A0C">
      <w:pPr>
        <w:jc w:val="center"/>
        <w:rPr>
          <w:rFonts w:ascii="Arial" w:hAnsi="Arial" w:cs="Arial"/>
          <w:b/>
          <w:bCs/>
          <w:sz w:val="36"/>
          <w:szCs w:val="36"/>
        </w:rPr>
      </w:pPr>
      <w:r w:rsidRPr="00246A0C">
        <w:rPr>
          <w:rFonts w:ascii="Arial" w:hAnsi="Arial" w:cs="Arial"/>
          <w:b/>
          <w:bCs/>
          <w:sz w:val="36"/>
          <w:szCs w:val="36"/>
        </w:rPr>
        <w:t>特种设备知识</w:t>
      </w:r>
    </w:p>
    <w:p w:rsidR="00246A0C" w:rsidRPr="00246A0C" w:rsidRDefault="00246A0C" w:rsidP="00246A0C">
      <w:pPr>
        <w:jc w:val="center"/>
        <w:rPr>
          <w:rFonts w:ascii="Arial" w:hAnsi="Arial" w:cs="Arial"/>
          <w:b/>
          <w:bCs/>
          <w:color w:val="000080"/>
          <w:sz w:val="36"/>
          <w:szCs w:val="36"/>
        </w:rPr>
      </w:pPr>
    </w:p>
    <w:p w:rsidR="00246A0C" w:rsidRDefault="00246A0C" w:rsidP="00246A0C">
      <w:pPr>
        <w:widowControl/>
        <w:jc w:val="left"/>
        <w:rPr>
          <w:rFonts w:ascii="Arial" w:hAnsi="Arial" w:cs="Arial"/>
          <w:color w:val="000000"/>
          <w:kern w:val="0"/>
          <w:sz w:val="24"/>
          <w:szCs w:val="24"/>
        </w:rPr>
        <w:sectPr w:rsidR="00246A0C" w:rsidSect="00AA11B5">
          <w:type w:val="continuous"/>
          <w:pgSz w:w="11906" w:h="16838"/>
          <w:pgMar w:top="1440" w:right="1800" w:bottom="1440" w:left="1800" w:header="851" w:footer="992" w:gutter="0"/>
          <w:cols w:space="425"/>
          <w:docGrid w:type="lines" w:linePitch="312"/>
        </w:sectPr>
      </w:pPr>
    </w:p>
    <w:p w:rsidR="00246A0C" w:rsidRPr="00246A0C" w:rsidRDefault="00246A0C" w:rsidP="00246A0C">
      <w:pPr>
        <w:widowControl/>
        <w:spacing w:line="360" w:lineRule="auto"/>
        <w:jc w:val="left"/>
        <w:rPr>
          <w:rFonts w:ascii="Arial" w:hAnsi="Arial" w:cs="Arial"/>
          <w:color w:val="000000"/>
          <w:kern w:val="0"/>
          <w:sz w:val="24"/>
          <w:szCs w:val="24"/>
        </w:rPr>
      </w:pPr>
      <w:r w:rsidRPr="00246A0C">
        <w:rPr>
          <w:rFonts w:ascii="Arial" w:hAnsi="Arial" w:cs="Arial"/>
          <w:color w:val="000000"/>
          <w:kern w:val="0"/>
          <w:sz w:val="24"/>
          <w:szCs w:val="24"/>
        </w:rPr>
        <w:lastRenderedPageBreak/>
        <w:t>一、国务院《特种设备安全监察条例》规定的特种设备共有哪几类？</w:t>
      </w:r>
      <w:r w:rsidRPr="00246A0C">
        <w:rPr>
          <w:rFonts w:ascii="Arial" w:hAnsi="Arial" w:cs="Arial"/>
          <w:color w:val="000000"/>
          <w:kern w:val="0"/>
          <w:sz w:val="24"/>
          <w:szCs w:val="24"/>
        </w:rPr>
        <w:br/>
        <w:t xml:space="preserve">    </w:t>
      </w:r>
      <w:r w:rsidRPr="00246A0C">
        <w:rPr>
          <w:rFonts w:ascii="Arial" w:hAnsi="Arial" w:cs="Arial"/>
          <w:color w:val="000000"/>
          <w:kern w:val="0"/>
          <w:sz w:val="24"/>
          <w:szCs w:val="24"/>
        </w:rPr>
        <w:t>《特种设备安全监察条例》规定的特种设备共分为七类。分别是锅炉、压力容器、压力管道、电梯、起重机械、客运索道和大型游乐设施。</w:t>
      </w:r>
      <w:r w:rsidRPr="00246A0C">
        <w:rPr>
          <w:rFonts w:ascii="Arial" w:hAnsi="Arial" w:cs="Arial"/>
          <w:color w:val="000000"/>
          <w:kern w:val="0"/>
          <w:sz w:val="24"/>
          <w:szCs w:val="24"/>
        </w:rPr>
        <w:t xml:space="preserve"> </w:t>
      </w:r>
    </w:p>
    <w:p w:rsidR="00246A0C" w:rsidRPr="00246A0C" w:rsidRDefault="00246A0C" w:rsidP="00246A0C">
      <w:pPr>
        <w:widowControl/>
        <w:spacing w:before="100" w:beforeAutospacing="1" w:after="100" w:afterAutospacing="1" w:line="360" w:lineRule="auto"/>
        <w:jc w:val="left"/>
        <w:rPr>
          <w:rFonts w:ascii="Arial" w:hAnsi="Arial" w:cs="Arial"/>
          <w:color w:val="000000"/>
          <w:kern w:val="0"/>
          <w:sz w:val="24"/>
          <w:szCs w:val="24"/>
        </w:rPr>
      </w:pPr>
      <w:r w:rsidRPr="00246A0C">
        <w:rPr>
          <w:rFonts w:ascii="Arial" w:hAnsi="Arial" w:cs="Arial"/>
          <w:color w:val="000000"/>
          <w:kern w:val="0"/>
          <w:sz w:val="24"/>
          <w:szCs w:val="24"/>
        </w:rPr>
        <w:t xml:space="preserve">    </w:t>
      </w:r>
      <w:r w:rsidRPr="00246A0C">
        <w:rPr>
          <w:rFonts w:ascii="Arial" w:hAnsi="Arial" w:cs="Arial"/>
          <w:color w:val="000000"/>
          <w:kern w:val="0"/>
          <w:sz w:val="24"/>
          <w:szCs w:val="24"/>
        </w:rPr>
        <w:t>二、特种设备安全监察的基本含义是什么？</w:t>
      </w:r>
      <w:r w:rsidRPr="00246A0C">
        <w:rPr>
          <w:rFonts w:ascii="Arial" w:hAnsi="Arial" w:cs="Arial"/>
          <w:color w:val="000000"/>
          <w:kern w:val="0"/>
          <w:sz w:val="24"/>
          <w:szCs w:val="24"/>
        </w:rPr>
        <w:br/>
        <w:t xml:space="preserve">    </w:t>
      </w:r>
      <w:r w:rsidRPr="00246A0C">
        <w:rPr>
          <w:rFonts w:ascii="Arial" w:hAnsi="Arial" w:cs="Arial"/>
          <w:color w:val="000000"/>
          <w:kern w:val="0"/>
          <w:sz w:val="24"/>
          <w:szCs w:val="24"/>
        </w:rPr>
        <w:t>特种设备安全监察的基本含义是，各级质监部门根据国家的法律法规对特种设备的生产（含设计、制造、安装、维修、改造）、使用和检验检测</w:t>
      </w:r>
      <w:r w:rsidRPr="00246A0C">
        <w:rPr>
          <w:rFonts w:ascii="Arial" w:hAnsi="Arial" w:cs="Arial"/>
          <w:color w:val="000000"/>
          <w:kern w:val="0"/>
          <w:sz w:val="24"/>
          <w:szCs w:val="24"/>
        </w:rPr>
        <w:lastRenderedPageBreak/>
        <w:t>环节实行严格的监督管理，对违规行为进行制止、纠正和行政处罚，维护特种设备安全使用秩序，确保特种设备安全使用，确保人民生命财产的安全。</w:t>
      </w:r>
    </w:p>
    <w:p w:rsidR="00246A0C" w:rsidRPr="00246A0C" w:rsidRDefault="00246A0C" w:rsidP="00246A0C">
      <w:pPr>
        <w:widowControl/>
        <w:spacing w:before="100" w:beforeAutospacing="1" w:after="100" w:afterAutospacing="1" w:line="360" w:lineRule="auto"/>
        <w:jc w:val="left"/>
        <w:rPr>
          <w:rFonts w:ascii="Arial" w:hAnsi="Arial" w:cs="Arial"/>
          <w:color w:val="000000"/>
          <w:kern w:val="0"/>
          <w:sz w:val="24"/>
          <w:szCs w:val="24"/>
        </w:rPr>
      </w:pPr>
      <w:r w:rsidRPr="00246A0C">
        <w:rPr>
          <w:rFonts w:ascii="Arial" w:hAnsi="Arial" w:cs="Arial"/>
          <w:color w:val="000000"/>
          <w:kern w:val="0"/>
          <w:sz w:val="24"/>
          <w:szCs w:val="24"/>
        </w:rPr>
        <w:t xml:space="preserve">    </w:t>
      </w:r>
      <w:r w:rsidRPr="00246A0C">
        <w:rPr>
          <w:rFonts w:ascii="Arial" w:hAnsi="Arial" w:cs="Arial"/>
          <w:color w:val="000000"/>
          <w:kern w:val="0"/>
          <w:sz w:val="24"/>
          <w:szCs w:val="24"/>
        </w:rPr>
        <w:t>三、特种设备安全监察法规体系分为几个层次？</w:t>
      </w:r>
      <w:r w:rsidRPr="00246A0C">
        <w:rPr>
          <w:rFonts w:ascii="Arial" w:hAnsi="Arial" w:cs="Arial"/>
          <w:color w:val="000000"/>
          <w:kern w:val="0"/>
          <w:sz w:val="24"/>
          <w:szCs w:val="24"/>
        </w:rPr>
        <w:br/>
        <w:t xml:space="preserve">     </w:t>
      </w:r>
      <w:r w:rsidRPr="00246A0C">
        <w:rPr>
          <w:rFonts w:ascii="Arial" w:hAnsi="Arial" w:cs="Arial"/>
          <w:color w:val="000000"/>
          <w:kern w:val="0"/>
          <w:sz w:val="24"/>
          <w:szCs w:val="24"/>
        </w:rPr>
        <w:t>分为以下几个层次。</w:t>
      </w:r>
      <w:r w:rsidRPr="00246A0C">
        <w:rPr>
          <w:rFonts w:ascii="Arial" w:hAnsi="Arial" w:cs="Arial"/>
          <w:color w:val="000000"/>
          <w:kern w:val="0"/>
          <w:sz w:val="24"/>
          <w:szCs w:val="24"/>
        </w:rPr>
        <w:br/>
        <w:t>    1.</w:t>
      </w:r>
      <w:r w:rsidRPr="00246A0C">
        <w:rPr>
          <w:rFonts w:ascii="Arial" w:hAnsi="Arial" w:cs="Arial"/>
          <w:color w:val="000000"/>
          <w:kern w:val="0"/>
          <w:sz w:val="24"/>
          <w:szCs w:val="24"/>
        </w:rPr>
        <w:t>法律。安全生产法和产品质量法等。</w:t>
      </w:r>
      <w:r w:rsidRPr="00246A0C">
        <w:rPr>
          <w:rFonts w:ascii="Arial" w:hAnsi="Arial" w:cs="Arial"/>
          <w:color w:val="000000"/>
          <w:kern w:val="0"/>
          <w:sz w:val="24"/>
          <w:szCs w:val="24"/>
        </w:rPr>
        <w:br/>
        <w:t>    2.</w:t>
      </w:r>
      <w:r w:rsidRPr="00246A0C">
        <w:rPr>
          <w:rFonts w:ascii="Arial" w:hAnsi="Arial" w:cs="Arial"/>
          <w:color w:val="000000"/>
          <w:kern w:val="0"/>
          <w:sz w:val="24"/>
          <w:szCs w:val="24"/>
        </w:rPr>
        <w:t>行政法规。国务院《特种设备安全监察条例》、《危险化学品安全管</w:t>
      </w:r>
      <w:r w:rsidRPr="00246A0C">
        <w:rPr>
          <w:rFonts w:ascii="Arial" w:hAnsi="Arial" w:cs="Arial"/>
          <w:color w:val="000000"/>
          <w:kern w:val="0"/>
          <w:sz w:val="24"/>
          <w:szCs w:val="24"/>
        </w:rPr>
        <w:lastRenderedPageBreak/>
        <w:t>理条例》等。</w:t>
      </w:r>
      <w:r w:rsidRPr="00246A0C">
        <w:rPr>
          <w:rFonts w:ascii="Arial" w:hAnsi="Arial" w:cs="Arial"/>
          <w:color w:val="000000"/>
          <w:kern w:val="0"/>
          <w:sz w:val="24"/>
          <w:szCs w:val="24"/>
        </w:rPr>
        <w:br/>
        <w:t>    3.</w:t>
      </w:r>
      <w:r w:rsidRPr="00246A0C">
        <w:rPr>
          <w:rFonts w:ascii="Arial" w:hAnsi="Arial" w:cs="Arial"/>
          <w:color w:val="000000"/>
          <w:kern w:val="0"/>
          <w:sz w:val="24"/>
          <w:szCs w:val="24"/>
        </w:rPr>
        <w:t>部门规章。国家质检总局局长令，如国家质检总局</w:t>
      </w:r>
      <w:r w:rsidRPr="00246A0C">
        <w:rPr>
          <w:rFonts w:ascii="Arial" w:hAnsi="Arial" w:cs="Arial"/>
          <w:color w:val="000000"/>
          <w:kern w:val="0"/>
          <w:sz w:val="24"/>
          <w:szCs w:val="24"/>
        </w:rPr>
        <w:t>46</w:t>
      </w:r>
      <w:r w:rsidRPr="00246A0C">
        <w:rPr>
          <w:rFonts w:ascii="Arial" w:hAnsi="Arial" w:cs="Arial"/>
          <w:color w:val="000000"/>
          <w:kern w:val="0"/>
          <w:sz w:val="24"/>
          <w:szCs w:val="24"/>
        </w:rPr>
        <w:t>号令《气瓶安全监察规定》等。</w:t>
      </w:r>
      <w:r w:rsidRPr="00246A0C">
        <w:rPr>
          <w:rFonts w:ascii="Arial" w:hAnsi="Arial" w:cs="Arial"/>
          <w:color w:val="000000"/>
          <w:kern w:val="0"/>
          <w:sz w:val="24"/>
          <w:szCs w:val="24"/>
        </w:rPr>
        <w:br/>
        <w:t>    4</w:t>
      </w:r>
      <w:r w:rsidRPr="00246A0C">
        <w:rPr>
          <w:rFonts w:ascii="Arial" w:hAnsi="Arial" w:cs="Arial"/>
          <w:color w:val="000000"/>
          <w:kern w:val="0"/>
          <w:sz w:val="24"/>
          <w:szCs w:val="24"/>
        </w:rPr>
        <w:t>规范性文件。如国家局以文件形式下发的《蒸汽锅炉安全技术监察规程》、《压力容器安全技术监察规程》等。</w:t>
      </w:r>
      <w:r w:rsidRPr="00246A0C">
        <w:rPr>
          <w:rFonts w:ascii="Arial" w:hAnsi="Arial" w:cs="Arial"/>
          <w:color w:val="000000"/>
          <w:kern w:val="0"/>
          <w:sz w:val="24"/>
          <w:szCs w:val="24"/>
        </w:rPr>
        <w:br/>
        <w:t>    5.</w:t>
      </w:r>
      <w:r w:rsidRPr="00246A0C">
        <w:rPr>
          <w:rFonts w:ascii="Arial" w:hAnsi="Arial" w:cs="Arial"/>
          <w:color w:val="000000"/>
          <w:kern w:val="0"/>
          <w:sz w:val="24"/>
          <w:szCs w:val="24"/>
        </w:rPr>
        <w:t>国家标准、行业标准和企业标准。</w:t>
      </w:r>
    </w:p>
    <w:p w:rsidR="00246A0C" w:rsidRPr="00246A0C" w:rsidRDefault="00246A0C" w:rsidP="00246A0C">
      <w:pPr>
        <w:widowControl/>
        <w:spacing w:before="100" w:beforeAutospacing="1" w:after="100" w:afterAutospacing="1" w:line="360" w:lineRule="auto"/>
        <w:jc w:val="left"/>
        <w:rPr>
          <w:rFonts w:ascii="Arial" w:hAnsi="Arial" w:cs="Arial"/>
          <w:color w:val="000000"/>
          <w:kern w:val="0"/>
          <w:sz w:val="24"/>
          <w:szCs w:val="24"/>
        </w:rPr>
      </w:pPr>
      <w:r w:rsidRPr="00246A0C">
        <w:rPr>
          <w:rFonts w:ascii="Arial" w:hAnsi="Arial" w:cs="Arial"/>
          <w:color w:val="000000"/>
          <w:kern w:val="0"/>
          <w:sz w:val="24"/>
          <w:szCs w:val="24"/>
        </w:rPr>
        <w:t xml:space="preserve">    </w:t>
      </w:r>
      <w:r w:rsidRPr="00246A0C">
        <w:rPr>
          <w:rFonts w:ascii="Arial" w:hAnsi="Arial" w:cs="Arial"/>
          <w:color w:val="000000"/>
          <w:kern w:val="0"/>
          <w:sz w:val="24"/>
          <w:szCs w:val="24"/>
        </w:rPr>
        <w:t>四、特种设备使用单位的安全管理主要包括哪几方面的工作？</w:t>
      </w:r>
      <w:r w:rsidRPr="00246A0C">
        <w:rPr>
          <w:rFonts w:ascii="Arial" w:hAnsi="Arial" w:cs="Arial"/>
          <w:color w:val="000000"/>
          <w:kern w:val="0"/>
          <w:sz w:val="24"/>
          <w:szCs w:val="24"/>
        </w:rPr>
        <w:br/>
        <w:t xml:space="preserve">    </w:t>
      </w:r>
      <w:r w:rsidRPr="00246A0C">
        <w:rPr>
          <w:rFonts w:ascii="Arial" w:hAnsi="Arial" w:cs="Arial"/>
          <w:color w:val="000000"/>
          <w:kern w:val="0"/>
          <w:sz w:val="24"/>
          <w:szCs w:val="24"/>
        </w:rPr>
        <w:t>特种设备使用单位的安全管理主要包括以下</w:t>
      </w:r>
      <w:r w:rsidRPr="00246A0C">
        <w:rPr>
          <w:rFonts w:ascii="Arial" w:hAnsi="Arial" w:cs="Arial"/>
          <w:color w:val="000000"/>
          <w:kern w:val="0"/>
          <w:sz w:val="24"/>
          <w:szCs w:val="24"/>
        </w:rPr>
        <w:t>7</w:t>
      </w:r>
      <w:r w:rsidRPr="00246A0C">
        <w:rPr>
          <w:rFonts w:ascii="Arial" w:hAnsi="Arial" w:cs="Arial"/>
          <w:color w:val="000000"/>
          <w:kern w:val="0"/>
          <w:sz w:val="24"/>
          <w:szCs w:val="24"/>
        </w:rPr>
        <w:t>方面的工作。</w:t>
      </w:r>
      <w:r w:rsidRPr="00246A0C">
        <w:rPr>
          <w:rFonts w:ascii="Arial" w:hAnsi="Arial" w:cs="Arial"/>
          <w:color w:val="000000"/>
          <w:kern w:val="0"/>
          <w:sz w:val="24"/>
          <w:szCs w:val="24"/>
        </w:rPr>
        <w:br/>
        <w:t>    1.</w:t>
      </w:r>
      <w:r w:rsidRPr="00246A0C">
        <w:rPr>
          <w:rFonts w:ascii="Arial" w:hAnsi="Arial" w:cs="Arial"/>
          <w:color w:val="000000"/>
          <w:kern w:val="0"/>
          <w:sz w:val="24"/>
          <w:szCs w:val="24"/>
        </w:rPr>
        <w:t>在用特种设备应办理注册登记，报废应办理注销手续；</w:t>
      </w:r>
      <w:r w:rsidRPr="00246A0C">
        <w:rPr>
          <w:rFonts w:ascii="Arial" w:hAnsi="Arial" w:cs="Arial"/>
          <w:color w:val="000000"/>
          <w:kern w:val="0"/>
          <w:sz w:val="24"/>
          <w:szCs w:val="24"/>
        </w:rPr>
        <w:br/>
        <w:t>    2.</w:t>
      </w:r>
      <w:r w:rsidRPr="00246A0C">
        <w:rPr>
          <w:rFonts w:ascii="Arial" w:hAnsi="Arial" w:cs="Arial"/>
          <w:color w:val="000000"/>
          <w:kern w:val="0"/>
          <w:sz w:val="24"/>
          <w:szCs w:val="24"/>
        </w:rPr>
        <w:t>建立完善的特种设备技术档案；</w:t>
      </w:r>
      <w:r w:rsidRPr="00246A0C">
        <w:rPr>
          <w:rFonts w:ascii="Arial" w:hAnsi="Arial" w:cs="Arial"/>
          <w:color w:val="000000"/>
          <w:kern w:val="0"/>
          <w:sz w:val="24"/>
          <w:szCs w:val="24"/>
        </w:rPr>
        <w:br/>
        <w:t>    3.</w:t>
      </w:r>
      <w:r w:rsidRPr="00246A0C">
        <w:rPr>
          <w:rFonts w:ascii="Arial" w:hAnsi="Arial" w:cs="Arial"/>
          <w:color w:val="000000"/>
          <w:kern w:val="0"/>
          <w:sz w:val="24"/>
          <w:szCs w:val="24"/>
        </w:rPr>
        <w:t>特种设备管理和作业人员应做到持证上岗；</w:t>
      </w:r>
      <w:r w:rsidRPr="00246A0C">
        <w:rPr>
          <w:rFonts w:ascii="Arial" w:hAnsi="Arial" w:cs="Arial"/>
          <w:color w:val="000000"/>
          <w:kern w:val="0"/>
          <w:sz w:val="24"/>
          <w:szCs w:val="24"/>
        </w:rPr>
        <w:br/>
        <w:t>    4.</w:t>
      </w:r>
      <w:r w:rsidRPr="00246A0C">
        <w:rPr>
          <w:rFonts w:ascii="Arial" w:hAnsi="Arial" w:cs="Arial"/>
          <w:color w:val="000000"/>
          <w:kern w:val="0"/>
          <w:sz w:val="24"/>
          <w:szCs w:val="24"/>
        </w:rPr>
        <w:t>在用特种设备应按照规定进行定期检验；</w:t>
      </w:r>
      <w:r w:rsidRPr="00246A0C">
        <w:rPr>
          <w:rFonts w:ascii="Arial" w:hAnsi="Arial" w:cs="Arial"/>
          <w:color w:val="000000"/>
          <w:kern w:val="0"/>
          <w:sz w:val="24"/>
          <w:szCs w:val="24"/>
        </w:rPr>
        <w:br/>
        <w:t>    5.</w:t>
      </w:r>
      <w:r w:rsidRPr="00246A0C">
        <w:rPr>
          <w:rFonts w:ascii="Arial" w:hAnsi="Arial" w:cs="Arial"/>
          <w:color w:val="000000"/>
          <w:kern w:val="0"/>
          <w:sz w:val="24"/>
          <w:szCs w:val="24"/>
        </w:rPr>
        <w:t>安全管理人员应经常对在用特种设备进行安全检查，发现安全隐患应及时进行处理；</w:t>
      </w:r>
      <w:r w:rsidRPr="00246A0C">
        <w:rPr>
          <w:rFonts w:ascii="Arial" w:hAnsi="Arial" w:cs="Arial"/>
          <w:color w:val="000000"/>
          <w:kern w:val="0"/>
          <w:sz w:val="24"/>
          <w:szCs w:val="24"/>
        </w:rPr>
        <w:br/>
        <w:t>    6.</w:t>
      </w:r>
      <w:r w:rsidRPr="00246A0C">
        <w:rPr>
          <w:rFonts w:ascii="Arial" w:hAnsi="Arial" w:cs="Arial"/>
          <w:color w:val="000000"/>
          <w:kern w:val="0"/>
          <w:sz w:val="24"/>
          <w:szCs w:val="24"/>
        </w:rPr>
        <w:t>特种设备发生事故应及时、如实地向负有安全生产监督管理职责的部门和特种设备安全监督管理部门报告；</w:t>
      </w:r>
      <w:r w:rsidRPr="00246A0C">
        <w:rPr>
          <w:rFonts w:ascii="Arial" w:hAnsi="Arial" w:cs="Arial"/>
          <w:color w:val="000000"/>
          <w:kern w:val="0"/>
          <w:sz w:val="24"/>
          <w:szCs w:val="24"/>
        </w:rPr>
        <w:br/>
      </w:r>
      <w:r w:rsidRPr="00246A0C">
        <w:rPr>
          <w:rFonts w:ascii="Arial" w:hAnsi="Arial" w:cs="Arial"/>
          <w:color w:val="000000"/>
          <w:kern w:val="0"/>
          <w:sz w:val="24"/>
          <w:szCs w:val="24"/>
        </w:rPr>
        <w:lastRenderedPageBreak/>
        <w:t>    7.</w:t>
      </w:r>
      <w:r w:rsidRPr="00246A0C">
        <w:rPr>
          <w:rFonts w:ascii="Arial" w:hAnsi="Arial" w:cs="Arial"/>
          <w:color w:val="000000"/>
          <w:kern w:val="0"/>
          <w:sz w:val="24"/>
          <w:szCs w:val="24"/>
        </w:rPr>
        <w:t>接受特种设备安全监督管理部门的安全监察。</w:t>
      </w:r>
    </w:p>
    <w:p w:rsidR="00246A0C" w:rsidRPr="00246A0C" w:rsidRDefault="00246A0C" w:rsidP="00246A0C">
      <w:pPr>
        <w:widowControl/>
        <w:spacing w:before="100" w:beforeAutospacing="1" w:after="100" w:afterAutospacing="1" w:line="360" w:lineRule="auto"/>
        <w:jc w:val="left"/>
        <w:rPr>
          <w:rFonts w:ascii="Arial" w:hAnsi="Arial" w:cs="Arial"/>
          <w:color w:val="000000"/>
          <w:kern w:val="0"/>
          <w:sz w:val="24"/>
          <w:szCs w:val="24"/>
        </w:rPr>
      </w:pPr>
      <w:r w:rsidRPr="00246A0C">
        <w:rPr>
          <w:rFonts w:ascii="Arial" w:hAnsi="Arial" w:cs="Arial"/>
          <w:color w:val="000000"/>
          <w:kern w:val="0"/>
          <w:sz w:val="24"/>
          <w:szCs w:val="24"/>
        </w:rPr>
        <w:t xml:space="preserve">    </w:t>
      </w:r>
      <w:r w:rsidRPr="00246A0C">
        <w:rPr>
          <w:rFonts w:ascii="Arial" w:hAnsi="Arial" w:cs="Arial"/>
          <w:color w:val="000000"/>
          <w:kern w:val="0"/>
          <w:sz w:val="24"/>
          <w:szCs w:val="24"/>
        </w:rPr>
        <w:t>五、《特种设备安全监察条例》对注册登记是如何规定的？</w:t>
      </w:r>
      <w:r w:rsidRPr="00246A0C">
        <w:rPr>
          <w:rFonts w:ascii="Arial" w:hAnsi="Arial" w:cs="Arial"/>
          <w:color w:val="000000"/>
          <w:kern w:val="0"/>
          <w:sz w:val="24"/>
          <w:szCs w:val="24"/>
        </w:rPr>
        <w:br/>
        <w:t xml:space="preserve">    </w:t>
      </w:r>
      <w:r w:rsidRPr="00246A0C">
        <w:rPr>
          <w:rFonts w:ascii="Arial" w:hAnsi="Arial" w:cs="Arial"/>
          <w:color w:val="000000"/>
          <w:kern w:val="0"/>
          <w:sz w:val="24"/>
          <w:szCs w:val="24"/>
        </w:rPr>
        <w:t>《条例》规定，特种设备在投入使用前或者投入使用后</w:t>
      </w:r>
      <w:r w:rsidRPr="00246A0C">
        <w:rPr>
          <w:rFonts w:ascii="Arial" w:hAnsi="Arial" w:cs="Arial"/>
          <w:color w:val="000000"/>
          <w:kern w:val="0"/>
          <w:sz w:val="24"/>
          <w:szCs w:val="24"/>
        </w:rPr>
        <w:t>30</w:t>
      </w:r>
      <w:r w:rsidRPr="00246A0C">
        <w:rPr>
          <w:rFonts w:ascii="Arial" w:hAnsi="Arial" w:cs="Arial"/>
          <w:color w:val="000000"/>
          <w:kern w:val="0"/>
          <w:sz w:val="24"/>
          <w:szCs w:val="24"/>
        </w:rPr>
        <w:t>日内，特种设备使用单位应当向直辖市或者设区的市的特种设备安全监督管理部门登记。登记标志应当置于或者附着于该特种设备的显著位置。</w:t>
      </w:r>
    </w:p>
    <w:p w:rsidR="00246A0C" w:rsidRPr="00246A0C" w:rsidRDefault="00246A0C" w:rsidP="00246A0C">
      <w:pPr>
        <w:widowControl/>
        <w:spacing w:before="100" w:beforeAutospacing="1" w:after="100" w:afterAutospacing="1" w:line="360" w:lineRule="auto"/>
        <w:jc w:val="left"/>
        <w:rPr>
          <w:rFonts w:ascii="Arial" w:hAnsi="Arial" w:cs="Arial"/>
          <w:color w:val="000000"/>
          <w:kern w:val="0"/>
          <w:sz w:val="24"/>
          <w:szCs w:val="24"/>
        </w:rPr>
      </w:pPr>
      <w:r w:rsidRPr="00246A0C">
        <w:rPr>
          <w:rFonts w:ascii="Arial" w:hAnsi="Arial" w:cs="Arial"/>
          <w:color w:val="000000"/>
          <w:kern w:val="0"/>
          <w:sz w:val="24"/>
          <w:szCs w:val="24"/>
        </w:rPr>
        <w:t xml:space="preserve">    </w:t>
      </w:r>
      <w:r w:rsidRPr="00246A0C">
        <w:rPr>
          <w:rFonts w:ascii="Arial" w:hAnsi="Arial" w:cs="Arial"/>
          <w:color w:val="000000"/>
          <w:kern w:val="0"/>
          <w:sz w:val="24"/>
          <w:szCs w:val="24"/>
        </w:rPr>
        <w:t>六、质监部门发现特种设备生产、使用单位有违反《条例》和安全技术规范的行为或者在用的特种设备存在事故隐患时，应如何处置？</w:t>
      </w:r>
      <w:r w:rsidRPr="00246A0C">
        <w:rPr>
          <w:rFonts w:ascii="Arial" w:hAnsi="Arial" w:cs="Arial"/>
          <w:color w:val="000000"/>
          <w:kern w:val="0"/>
          <w:sz w:val="24"/>
          <w:szCs w:val="24"/>
        </w:rPr>
        <w:br/>
        <w:t xml:space="preserve">    </w:t>
      </w:r>
      <w:r w:rsidRPr="00246A0C">
        <w:rPr>
          <w:rFonts w:ascii="Arial" w:hAnsi="Arial" w:cs="Arial"/>
          <w:color w:val="000000"/>
          <w:kern w:val="0"/>
          <w:sz w:val="24"/>
          <w:szCs w:val="24"/>
        </w:rPr>
        <w:t>发现生产、使用单位有违反《条例》和安全技术规范的行为或者在用的特种设备存在事故隐患时，应当及时以书面形式发出</w:t>
      </w:r>
      <w:r w:rsidRPr="00246A0C">
        <w:rPr>
          <w:rFonts w:ascii="Arial" w:hAnsi="Arial" w:cs="Arial"/>
          <w:color w:val="000000"/>
          <w:kern w:val="0"/>
          <w:sz w:val="24"/>
          <w:szCs w:val="24"/>
        </w:rPr>
        <w:br/>
        <w:t xml:space="preserve">    </w:t>
      </w:r>
      <w:r w:rsidRPr="00246A0C">
        <w:rPr>
          <w:rFonts w:ascii="Arial" w:hAnsi="Arial" w:cs="Arial"/>
          <w:color w:val="000000"/>
          <w:kern w:val="0"/>
          <w:sz w:val="24"/>
          <w:szCs w:val="24"/>
        </w:rPr>
        <w:t>特种设备安全监察指令，责令有关单位及时采取措施，予以改正或者消除事故隐患，紧急情况下需要采取紧急处置措施的，应当随后补发书面通知。</w:t>
      </w:r>
    </w:p>
    <w:p w:rsidR="00246A0C" w:rsidRPr="00246A0C" w:rsidRDefault="00246A0C" w:rsidP="00246A0C">
      <w:pPr>
        <w:widowControl/>
        <w:spacing w:before="100" w:beforeAutospacing="1" w:after="100" w:afterAutospacing="1" w:line="360" w:lineRule="auto"/>
        <w:jc w:val="left"/>
        <w:rPr>
          <w:rFonts w:ascii="Arial" w:hAnsi="Arial" w:cs="Arial"/>
          <w:color w:val="000000"/>
          <w:kern w:val="0"/>
          <w:sz w:val="24"/>
          <w:szCs w:val="24"/>
        </w:rPr>
      </w:pPr>
      <w:r w:rsidRPr="00246A0C">
        <w:rPr>
          <w:rFonts w:ascii="Arial" w:hAnsi="Arial" w:cs="Arial"/>
          <w:color w:val="000000"/>
          <w:kern w:val="0"/>
          <w:sz w:val="24"/>
          <w:szCs w:val="24"/>
        </w:rPr>
        <w:t xml:space="preserve">    </w:t>
      </w:r>
      <w:r w:rsidRPr="00246A0C">
        <w:rPr>
          <w:rFonts w:ascii="Arial" w:hAnsi="Arial" w:cs="Arial"/>
          <w:color w:val="000000"/>
          <w:kern w:val="0"/>
          <w:sz w:val="24"/>
          <w:szCs w:val="24"/>
        </w:rPr>
        <w:t>七、质监部门发现特种设备生产、使用单位有重大违法行为或者严重事故隐患时，应如何处置？</w:t>
      </w:r>
      <w:r w:rsidRPr="00246A0C">
        <w:rPr>
          <w:rFonts w:ascii="Arial" w:hAnsi="Arial" w:cs="Arial"/>
          <w:color w:val="000000"/>
          <w:kern w:val="0"/>
          <w:sz w:val="24"/>
          <w:szCs w:val="24"/>
        </w:rPr>
        <w:br/>
        <w:t xml:space="preserve">    </w:t>
      </w:r>
      <w:r w:rsidRPr="00246A0C">
        <w:rPr>
          <w:rFonts w:ascii="Arial" w:hAnsi="Arial" w:cs="Arial"/>
          <w:color w:val="000000"/>
          <w:kern w:val="0"/>
          <w:sz w:val="24"/>
          <w:szCs w:val="24"/>
        </w:rPr>
        <w:t>发现特种设备生产、使用单位有重大违法行为或者严重事故隐患时，应</w:t>
      </w:r>
      <w:r w:rsidRPr="00246A0C">
        <w:rPr>
          <w:rFonts w:ascii="Arial" w:hAnsi="Arial" w:cs="Arial"/>
          <w:color w:val="000000"/>
          <w:kern w:val="0"/>
          <w:sz w:val="24"/>
          <w:szCs w:val="24"/>
        </w:rPr>
        <w:lastRenderedPageBreak/>
        <w:t>当在采取必要措施的同时，及时向上级特种设备安全监督管理部门报告；对违法行为或者严重事故隐患的处理需要当地人民政府和有关部门的支持、配合时，应报告当地政府，并通知政府有关部门。</w:t>
      </w:r>
    </w:p>
    <w:p w:rsidR="00246A0C" w:rsidRPr="00246A0C" w:rsidRDefault="00246A0C" w:rsidP="00246A0C">
      <w:pPr>
        <w:widowControl/>
        <w:spacing w:before="100" w:beforeAutospacing="1" w:after="100" w:afterAutospacing="1" w:line="360" w:lineRule="auto"/>
        <w:jc w:val="left"/>
        <w:rPr>
          <w:rFonts w:ascii="Arial" w:hAnsi="Arial" w:cs="Arial"/>
          <w:color w:val="000000"/>
          <w:kern w:val="0"/>
          <w:sz w:val="24"/>
          <w:szCs w:val="24"/>
        </w:rPr>
      </w:pPr>
      <w:r w:rsidRPr="00246A0C">
        <w:rPr>
          <w:rFonts w:ascii="Arial" w:hAnsi="Arial" w:cs="Arial"/>
          <w:color w:val="000000"/>
          <w:kern w:val="0"/>
          <w:sz w:val="24"/>
          <w:szCs w:val="24"/>
        </w:rPr>
        <w:t xml:space="preserve">    </w:t>
      </w:r>
      <w:r w:rsidRPr="00246A0C">
        <w:rPr>
          <w:rFonts w:ascii="Arial" w:hAnsi="Arial" w:cs="Arial"/>
          <w:color w:val="000000"/>
          <w:kern w:val="0"/>
          <w:sz w:val="24"/>
          <w:szCs w:val="24"/>
        </w:rPr>
        <w:t>八、发现未经许可，</w:t>
      </w:r>
      <w:proofErr w:type="gramStart"/>
      <w:r w:rsidRPr="00246A0C">
        <w:rPr>
          <w:rFonts w:ascii="Arial" w:hAnsi="Arial" w:cs="Arial"/>
          <w:color w:val="000000"/>
          <w:kern w:val="0"/>
          <w:sz w:val="24"/>
          <w:szCs w:val="24"/>
        </w:rPr>
        <w:t>擅自擅自</w:t>
      </w:r>
      <w:proofErr w:type="gramEnd"/>
      <w:r w:rsidRPr="00246A0C">
        <w:rPr>
          <w:rFonts w:ascii="Arial" w:hAnsi="Arial" w:cs="Arial"/>
          <w:color w:val="000000"/>
          <w:kern w:val="0"/>
          <w:sz w:val="24"/>
          <w:szCs w:val="24"/>
        </w:rPr>
        <w:t>从事锅炉、压力容器、电梯、起重机械、大型游乐设施及其安全附件、安全保护装置的制造、安装、改造以及压力管道元件的制造活动的，应如何处置？</w:t>
      </w:r>
      <w:r w:rsidRPr="00246A0C">
        <w:rPr>
          <w:rFonts w:ascii="Arial" w:hAnsi="Arial" w:cs="Arial"/>
          <w:color w:val="000000"/>
          <w:kern w:val="0"/>
          <w:sz w:val="24"/>
          <w:szCs w:val="24"/>
        </w:rPr>
        <w:br/>
        <w:t xml:space="preserve">    </w:t>
      </w:r>
      <w:r w:rsidRPr="00246A0C">
        <w:rPr>
          <w:rFonts w:ascii="Arial" w:hAnsi="Arial" w:cs="Arial"/>
          <w:color w:val="000000"/>
          <w:kern w:val="0"/>
          <w:sz w:val="24"/>
          <w:szCs w:val="24"/>
        </w:rPr>
        <w:t>由特种设备安全监督管理部门予以取缔，没收非法制造的产品，已经实施安装、改造的，责令恢复原状或者责令限期由取得许可的单位重新安装、改造，处</w:t>
      </w:r>
      <w:r w:rsidRPr="00246A0C">
        <w:rPr>
          <w:rFonts w:ascii="Arial" w:hAnsi="Arial" w:cs="Arial"/>
          <w:color w:val="000000"/>
          <w:kern w:val="0"/>
          <w:sz w:val="24"/>
          <w:szCs w:val="24"/>
        </w:rPr>
        <w:t>5</w:t>
      </w:r>
      <w:r w:rsidRPr="00246A0C">
        <w:rPr>
          <w:rFonts w:ascii="Arial" w:hAnsi="Arial" w:cs="Arial"/>
          <w:color w:val="000000"/>
          <w:kern w:val="0"/>
          <w:sz w:val="24"/>
          <w:szCs w:val="24"/>
        </w:rPr>
        <w:t>万元以上</w:t>
      </w:r>
      <w:r w:rsidRPr="00246A0C">
        <w:rPr>
          <w:rFonts w:ascii="Arial" w:hAnsi="Arial" w:cs="Arial"/>
          <w:color w:val="000000"/>
          <w:kern w:val="0"/>
          <w:sz w:val="24"/>
          <w:szCs w:val="24"/>
        </w:rPr>
        <w:t>20</w:t>
      </w:r>
      <w:r w:rsidRPr="00246A0C">
        <w:rPr>
          <w:rFonts w:ascii="Arial" w:hAnsi="Arial" w:cs="Arial"/>
          <w:color w:val="000000"/>
          <w:kern w:val="0"/>
          <w:sz w:val="24"/>
          <w:szCs w:val="24"/>
        </w:rPr>
        <w:t>万元以下罚款；触犯刑律的，对负有责任的主管人员和</w:t>
      </w:r>
      <w:r w:rsidRPr="00246A0C">
        <w:rPr>
          <w:rFonts w:ascii="Arial" w:hAnsi="Arial" w:cs="Arial"/>
          <w:color w:val="000000"/>
          <w:kern w:val="0"/>
          <w:sz w:val="24"/>
          <w:szCs w:val="24"/>
        </w:rPr>
        <w:t xml:space="preserve"> </w:t>
      </w:r>
      <w:r w:rsidRPr="00246A0C">
        <w:rPr>
          <w:rFonts w:ascii="Arial" w:hAnsi="Arial" w:cs="Arial"/>
          <w:color w:val="000000"/>
          <w:kern w:val="0"/>
          <w:sz w:val="24"/>
          <w:szCs w:val="24"/>
        </w:rPr>
        <w:t>其他直接责任人员依照刑法关于生产、销售伪劣产品罪、非法经营罪、重大责任事故罪或者其他罪的规定，依法追究刑事责任。</w:t>
      </w:r>
      <w:r w:rsidRPr="00246A0C">
        <w:rPr>
          <w:rFonts w:ascii="Arial" w:hAnsi="Arial" w:cs="Arial"/>
          <w:color w:val="000000"/>
          <w:kern w:val="0"/>
          <w:sz w:val="24"/>
          <w:szCs w:val="24"/>
        </w:rPr>
        <w:t xml:space="preserve"> </w:t>
      </w:r>
    </w:p>
    <w:p w:rsidR="00246A0C" w:rsidRPr="00246A0C" w:rsidRDefault="00246A0C" w:rsidP="00246A0C">
      <w:pPr>
        <w:widowControl/>
        <w:spacing w:before="100" w:beforeAutospacing="1" w:after="100" w:afterAutospacing="1" w:line="360" w:lineRule="auto"/>
        <w:jc w:val="left"/>
        <w:rPr>
          <w:rFonts w:ascii="Arial" w:hAnsi="Arial" w:cs="Arial"/>
          <w:color w:val="000000"/>
          <w:kern w:val="0"/>
          <w:sz w:val="24"/>
          <w:szCs w:val="24"/>
        </w:rPr>
      </w:pPr>
      <w:r w:rsidRPr="00246A0C">
        <w:rPr>
          <w:rFonts w:ascii="Arial" w:hAnsi="Arial" w:cs="Arial"/>
          <w:color w:val="000000"/>
          <w:kern w:val="0"/>
          <w:sz w:val="24"/>
          <w:szCs w:val="24"/>
        </w:rPr>
        <w:t xml:space="preserve">    </w:t>
      </w:r>
      <w:r w:rsidRPr="00246A0C">
        <w:rPr>
          <w:rFonts w:ascii="Arial" w:hAnsi="Arial" w:cs="Arial"/>
          <w:color w:val="000000"/>
          <w:kern w:val="0"/>
          <w:sz w:val="24"/>
          <w:szCs w:val="24"/>
        </w:rPr>
        <w:t>九、发现使用单位特种设备在投入使用</w:t>
      </w:r>
      <w:r w:rsidRPr="00246A0C">
        <w:rPr>
          <w:rFonts w:ascii="Arial" w:hAnsi="Arial" w:cs="Arial"/>
          <w:color w:val="000000"/>
          <w:kern w:val="0"/>
          <w:sz w:val="24"/>
          <w:szCs w:val="24"/>
        </w:rPr>
        <w:t>30</w:t>
      </w:r>
      <w:r w:rsidRPr="00246A0C">
        <w:rPr>
          <w:rFonts w:ascii="Arial" w:hAnsi="Arial" w:cs="Arial"/>
          <w:color w:val="000000"/>
          <w:kern w:val="0"/>
          <w:sz w:val="24"/>
          <w:szCs w:val="24"/>
        </w:rPr>
        <w:t>日内未向特种设备安全监督管理部门登记、使用未经定期检验合格的特种设备、特种设备出现故障或者发生异常情况未采取正确的处置措施时，应如何处置？</w:t>
      </w:r>
      <w:r w:rsidRPr="00246A0C">
        <w:rPr>
          <w:rFonts w:ascii="Arial" w:hAnsi="Arial" w:cs="Arial"/>
          <w:color w:val="000000"/>
          <w:kern w:val="0"/>
          <w:sz w:val="24"/>
          <w:szCs w:val="24"/>
        </w:rPr>
        <w:br/>
      </w:r>
      <w:r w:rsidRPr="00246A0C">
        <w:rPr>
          <w:rFonts w:ascii="Arial" w:hAnsi="Arial" w:cs="Arial"/>
          <w:color w:val="000000"/>
          <w:kern w:val="0"/>
          <w:sz w:val="24"/>
          <w:szCs w:val="24"/>
        </w:rPr>
        <w:lastRenderedPageBreak/>
        <w:t xml:space="preserve">    </w:t>
      </w:r>
      <w:r w:rsidRPr="00246A0C">
        <w:rPr>
          <w:rFonts w:ascii="Arial" w:hAnsi="Arial" w:cs="Arial"/>
          <w:color w:val="000000"/>
          <w:kern w:val="0"/>
          <w:sz w:val="24"/>
          <w:szCs w:val="24"/>
        </w:rPr>
        <w:t>发现上述情况，由特种设备安全监督管理部门责令限期改正；逾期未改正的，处</w:t>
      </w:r>
      <w:r w:rsidRPr="00246A0C">
        <w:rPr>
          <w:rFonts w:ascii="Arial" w:hAnsi="Arial" w:cs="Arial"/>
          <w:color w:val="000000"/>
          <w:kern w:val="0"/>
          <w:sz w:val="24"/>
          <w:szCs w:val="24"/>
        </w:rPr>
        <w:t>2000</w:t>
      </w:r>
      <w:r w:rsidRPr="00246A0C">
        <w:rPr>
          <w:rFonts w:ascii="Arial" w:hAnsi="Arial" w:cs="Arial"/>
          <w:color w:val="000000"/>
          <w:kern w:val="0"/>
          <w:sz w:val="24"/>
          <w:szCs w:val="24"/>
        </w:rPr>
        <w:t>元以上</w:t>
      </w:r>
      <w:r w:rsidRPr="00246A0C">
        <w:rPr>
          <w:rFonts w:ascii="Arial" w:hAnsi="Arial" w:cs="Arial"/>
          <w:color w:val="000000"/>
          <w:kern w:val="0"/>
          <w:sz w:val="24"/>
          <w:szCs w:val="24"/>
        </w:rPr>
        <w:t>20000</w:t>
      </w:r>
      <w:r w:rsidRPr="00246A0C">
        <w:rPr>
          <w:rFonts w:ascii="Arial" w:hAnsi="Arial" w:cs="Arial"/>
          <w:color w:val="000000"/>
          <w:kern w:val="0"/>
          <w:sz w:val="24"/>
          <w:szCs w:val="24"/>
        </w:rPr>
        <w:t>元以下罚款；情节严重的，责令停止使用或者停产停业整顿。</w:t>
      </w:r>
    </w:p>
    <w:p w:rsidR="00246A0C" w:rsidRPr="00246A0C" w:rsidRDefault="00246A0C" w:rsidP="00246A0C">
      <w:pPr>
        <w:widowControl/>
        <w:spacing w:before="100" w:beforeAutospacing="1" w:after="100" w:afterAutospacing="1" w:line="360" w:lineRule="auto"/>
        <w:jc w:val="left"/>
        <w:rPr>
          <w:rFonts w:ascii="Arial" w:hAnsi="Arial" w:cs="Arial"/>
          <w:color w:val="000000"/>
          <w:kern w:val="0"/>
          <w:sz w:val="24"/>
          <w:szCs w:val="24"/>
        </w:rPr>
      </w:pPr>
      <w:r w:rsidRPr="00246A0C">
        <w:rPr>
          <w:rFonts w:ascii="Arial" w:hAnsi="Arial" w:cs="Arial"/>
          <w:color w:val="000000"/>
          <w:kern w:val="0"/>
          <w:sz w:val="24"/>
          <w:szCs w:val="24"/>
        </w:rPr>
        <w:t xml:space="preserve">    </w:t>
      </w:r>
      <w:r w:rsidRPr="00246A0C">
        <w:rPr>
          <w:rFonts w:ascii="Arial" w:hAnsi="Arial" w:cs="Arial"/>
          <w:color w:val="000000"/>
          <w:kern w:val="0"/>
          <w:sz w:val="24"/>
          <w:szCs w:val="24"/>
        </w:rPr>
        <w:t>十、国家质检总局关于特种设备重大违法行为是如何规定的？</w:t>
      </w:r>
      <w:r w:rsidRPr="00246A0C">
        <w:rPr>
          <w:rFonts w:ascii="Arial" w:hAnsi="Arial" w:cs="Arial"/>
          <w:color w:val="000000"/>
          <w:kern w:val="0"/>
          <w:sz w:val="24"/>
          <w:szCs w:val="24"/>
        </w:rPr>
        <w:br/>
        <w:t xml:space="preserve">    </w:t>
      </w:r>
      <w:r w:rsidRPr="00246A0C">
        <w:rPr>
          <w:rFonts w:ascii="Arial" w:hAnsi="Arial" w:cs="Arial"/>
          <w:color w:val="000000"/>
          <w:kern w:val="0"/>
          <w:sz w:val="24"/>
          <w:szCs w:val="24"/>
        </w:rPr>
        <w:t>国家质检总局规定，以下行为属于特种设备重大违法行为。</w:t>
      </w:r>
      <w:r w:rsidRPr="00246A0C">
        <w:rPr>
          <w:rFonts w:ascii="Arial" w:hAnsi="Arial" w:cs="Arial"/>
          <w:color w:val="000000"/>
          <w:kern w:val="0"/>
          <w:sz w:val="24"/>
          <w:szCs w:val="24"/>
        </w:rPr>
        <w:br/>
        <w:t>    1.</w:t>
      </w:r>
      <w:r w:rsidRPr="00246A0C">
        <w:rPr>
          <w:rFonts w:ascii="Arial" w:hAnsi="Arial" w:cs="Arial"/>
          <w:color w:val="000000"/>
          <w:kern w:val="0"/>
          <w:sz w:val="24"/>
          <w:szCs w:val="24"/>
        </w:rPr>
        <w:t>未经许可，从事特种设备生产、使用、检验检测的；</w:t>
      </w:r>
      <w:r w:rsidRPr="00246A0C">
        <w:rPr>
          <w:rFonts w:ascii="Arial" w:hAnsi="Arial" w:cs="Arial"/>
          <w:color w:val="000000"/>
          <w:kern w:val="0"/>
          <w:sz w:val="24"/>
          <w:szCs w:val="24"/>
        </w:rPr>
        <w:br/>
        <w:t>    2.</w:t>
      </w:r>
      <w:r w:rsidRPr="00246A0C">
        <w:rPr>
          <w:rFonts w:ascii="Arial" w:hAnsi="Arial" w:cs="Arial"/>
          <w:color w:val="000000"/>
          <w:kern w:val="0"/>
          <w:sz w:val="24"/>
          <w:szCs w:val="24"/>
        </w:rPr>
        <w:t>违章使用特种设备，造成严重以上事故的（含严重事故）；</w:t>
      </w:r>
      <w:r w:rsidRPr="00246A0C">
        <w:rPr>
          <w:rFonts w:ascii="Arial" w:hAnsi="Arial" w:cs="Arial"/>
          <w:color w:val="000000"/>
          <w:kern w:val="0"/>
          <w:sz w:val="24"/>
          <w:szCs w:val="24"/>
        </w:rPr>
        <w:br/>
        <w:t>    3.</w:t>
      </w:r>
      <w:r w:rsidRPr="00246A0C">
        <w:rPr>
          <w:rFonts w:ascii="Arial" w:hAnsi="Arial" w:cs="Arial"/>
          <w:color w:val="000000"/>
          <w:kern w:val="0"/>
          <w:sz w:val="24"/>
          <w:szCs w:val="24"/>
        </w:rPr>
        <w:t>发生事故隐瞒不报的。</w:t>
      </w:r>
      <w:r w:rsidRPr="00246A0C">
        <w:rPr>
          <w:rFonts w:ascii="Arial" w:hAnsi="Arial" w:cs="Arial"/>
          <w:color w:val="000000"/>
          <w:kern w:val="0"/>
          <w:sz w:val="24"/>
          <w:szCs w:val="24"/>
        </w:rPr>
        <w:t xml:space="preserve"> </w:t>
      </w:r>
    </w:p>
    <w:p w:rsidR="00246A0C" w:rsidRPr="00246A0C" w:rsidRDefault="00246A0C" w:rsidP="00246A0C">
      <w:pPr>
        <w:widowControl/>
        <w:spacing w:before="100" w:beforeAutospacing="1" w:after="100" w:afterAutospacing="1" w:line="360" w:lineRule="auto"/>
        <w:jc w:val="left"/>
        <w:rPr>
          <w:rFonts w:ascii="Arial" w:hAnsi="Arial" w:cs="Arial"/>
          <w:color w:val="000000"/>
          <w:kern w:val="0"/>
          <w:sz w:val="24"/>
          <w:szCs w:val="24"/>
        </w:rPr>
      </w:pPr>
      <w:r w:rsidRPr="00246A0C">
        <w:rPr>
          <w:rFonts w:ascii="Arial" w:hAnsi="Arial" w:cs="Arial"/>
          <w:color w:val="000000"/>
          <w:kern w:val="0"/>
          <w:sz w:val="24"/>
          <w:szCs w:val="24"/>
        </w:rPr>
        <w:t xml:space="preserve">    </w:t>
      </w:r>
      <w:r w:rsidRPr="00246A0C">
        <w:rPr>
          <w:rFonts w:ascii="Arial" w:hAnsi="Arial" w:cs="Arial"/>
          <w:color w:val="000000"/>
          <w:kern w:val="0"/>
          <w:sz w:val="24"/>
          <w:szCs w:val="24"/>
        </w:rPr>
        <w:t>十一、特种设备哪些隐患可以认定为严重事故隐患？</w:t>
      </w:r>
      <w:r w:rsidRPr="00246A0C">
        <w:rPr>
          <w:rFonts w:ascii="Arial" w:hAnsi="Arial" w:cs="Arial"/>
          <w:color w:val="000000"/>
          <w:kern w:val="0"/>
          <w:sz w:val="24"/>
          <w:szCs w:val="24"/>
        </w:rPr>
        <w:br/>
        <w:t xml:space="preserve">    </w:t>
      </w:r>
      <w:r w:rsidRPr="00246A0C">
        <w:rPr>
          <w:rFonts w:ascii="Arial" w:hAnsi="Arial" w:cs="Arial"/>
          <w:color w:val="000000"/>
          <w:kern w:val="0"/>
          <w:sz w:val="24"/>
          <w:szCs w:val="24"/>
        </w:rPr>
        <w:t>国家质检总局规定，特种设备下列隐患可以认定为严重事故隐患。</w:t>
      </w:r>
      <w:r w:rsidRPr="00246A0C">
        <w:rPr>
          <w:rFonts w:ascii="Arial" w:hAnsi="Arial" w:cs="Arial"/>
          <w:color w:val="000000"/>
          <w:kern w:val="0"/>
          <w:sz w:val="24"/>
          <w:szCs w:val="24"/>
        </w:rPr>
        <w:br/>
        <w:t>    1.</w:t>
      </w:r>
      <w:r w:rsidRPr="00246A0C">
        <w:rPr>
          <w:rFonts w:ascii="Arial" w:hAnsi="Arial" w:cs="Arial"/>
          <w:color w:val="000000"/>
          <w:kern w:val="0"/>
          <w:sz w:val="24"/>
          <w:szCs w:val="24"/>
        </w:rPr>
        <w:t>使用非法生产的特种设备的；</w:t>
      </w:r>
      <w:r w:rsidRPr="00246A0C">
        <w:rPr>
          <w:rFonts w:ascii="Arial" w:hAnsi="Arial" w:cs="Arial"/>
          <w:color w:val="000000"/>
          <w:kern w:val="0"/>
          <w:sz w:val="24"/>
          <w:szCs w:val="24"/>
        </w:rPr>
        <w:br/>
        <w:t>    2.</w:t>
      </w:r>
      <w:r w:rsidRPr="00246A0C">
        <w:rPr>
          <w:rFonts w:ascii="Arial" w:hAnsi="Arial" w:cs="Arial"/>
          <w:color w:val="000000"/>
          <w:kern w:val="0"/>
          <w:sz w:val="24"/>
          <w:szCs w:val="24"/>
        </w:rPr>
        <w:t>超过特种设备的规定参数范围使用的；</w:t>
      </w:r>
      <w:r w:rsidRPr="00246A0C">
        <w:rPr>
          <w:rFonts w:ascii="Arial" w:hAnsi="Arial" w:cs="Arial"/>
          <w:color w:val="000000"/>
          <w:kern w:val="0"/>
          <w:sz w:val="24"/>
          <w:szCs w:val="24"/>
        </w:rPr>
        <w:br/>
        <w:t>    3.</w:t>
      </w:r>
      <w:r w:rsidRPr="00246A0C">
        <w:rPr>
          <w:rFonts w:ascii="Arial" w:hAnsi="Arial" w:cs="Arial"/>
          <w:color w:val="000000"/>
          <w:kern w:val="0"/>
          <w:sz w:val="24"/>
          <w:szCs w:val="24"/>
        </w:rPr>
        <w:t>缺少安全附件、安全装置，或者安全附件、安全装置失灵而继续使用的；</w:t>
      </w:r>
      <w:r w:rsidRPr="00246A0C">
        <w:rPr>
          <w:rFonts w:ascii="Arial" w:hAnsi="Arial" w:cs="Arial"/>
          <w:color w:val="000000"/>
          <w:kern w:val="0"/>
          <w:sz w:val="24"/>
          <w:szCs w:val="24"/>
        </w:rPr>
        <w:br/>
        <w:t>    4.</w:t>
      </w:r>
      <w:r w:rsidRPr="00246A0C">
        <w:rPr>
          <w:rFonts w:ascii="Arial" w:hAnsi="Arial" w:cs="Arial"/>
          <w:color w:val="000000"/>
          <w:kern w:val="0"/>
          <w:sz w:val="24"/>
          <w:szCs w:val="24"/>
        </w:rPr>
        <w:t>使用应当予以报废或者经检验判定为不合格的特种设备的；</w:t>
      </w:r>
      <w:r w:rsidRPr="00246A0C">
        <w:rPr>
          <w:rFonts w:ascii="Arial" w:hAnsi="Arial" w:cs="Arial"/>
          <w:color w:val="000000"/>
          <w:kern w:val="0"/>
          <w:sz w:val="24"/>
          <w:szCs w:val="24"/>
        </w:rPr>
        <w:br/>
        <w:t>    5.</w:t>
      </w:r>
      <w:r w:rsidRPr="00246A0C">
        <w:rPr>
          <w:rFonts w:ascii="Arial" w:hAnsi="Arial" w:cs="Arial"/>
          <w:color w:val="000000"/>
          <w:kern w:val="0"/>
          <w:sz w:val="24"/>
          <w:szCs w:val="24"/>
        </w:rPr>
        <w:t>使用有明显故障、异常情况的特种设备，或者使用经责令改正而未予</w:t>
      </w:r>
      <w:r w:rsidRPr="00246A0C">
        <w:rPr>
          <w:rFonts w:ascii="Arial" w:hAnsi="Arial" w:cs="Arial"/>
          <w:color w:val="000000"/>
          <w:kern w:val="0"/>
          <w:sz w:val="24"/>
          <w:szCs w:val="24"/>
        </w:rPr>
        <w:lastRenderedPageBreak/>
        <w:t>以改正的特种设备的；</w:t>
      </w:r>
      <w:r w:rsidRPr="00246A0C">
        <w:rPr>
          <w:rFonts w:ascii="Arial" w:hAnsi="Arial" w:cs="Arial"/>
          <w:color w:val="000000"/>
          <w:kern w:val="0"/>
          <w:sz w:val="24"/>
          <w:szCs w:val="24"/>
        </w:rPr>
        <w:br/>
        <w:t>    6.</w:t>
      </w:r>
      <w:r w:rsidRPr="00246A0C">
        <w:rPr>
          <w:rFonts w:ascii="Arial" w:hAnsi="Arial" w:cs="Arial"/>
          <w:color w:val="000000"/>
          <w:kern w:val="0"/>
          <w:sz w:val="24"/>
          <w:szCs w:val="24"/>
        </w:rPr>
        <w:t>特种设备发生事故不予报告而继续使用的。</w:t>
      </w:r>
      <w:r w:rsidRPr="00246A0C">
        <w:rPr>
          <w:rFonts w:ascii="Arial" w:hAnsi="Arial" w:cs="Arial"/>
          <w:color w:val="000000"/>
          <w:kern w:val="0"/>
          <w:sz w:val="24"/>
          <w:szCs w:val="24"/>
        </w:rPr>
        <w:t xml:space="preserve"> </w:t>
      </w:r>
    </w:p>
    <w:p w:rsidR="00246A0C" w:rsidRDefault="00246A0C" w:rsidP="00246A0C">
      <w:pPr>
        <w:pStyle w:val="a4"/>
        <w:spacing w:line="360" w:lineRule="auto"/>
        <w:rPr>
          <w:rFonts w:ascii="Arial" w:hAnsi="Arial" w:cs="Arial"/>
          <w:color w:val="000000"/>
          <w:kern w:val="0"/>
          <w:sz w:val="24"/>
          <w:szCs w:val="24"/>
        </w:rPr>
        <w:sectPr w:rsidR="00246A0C" w:rsidSect="00246A0C">
          <w:type w:val="continuous"/>
          <w:pgSz w:w="11906" w:h="16838"/>
          <w:pgMar w:top="1440" w:right="1800" w:bottom="1440" w:left="1800" w:header="851" w:footer="992" w:gutter="0"/>
          <w:cols w:num="2" w:space="425"/>
          <w:docGrid w:type="lines" w:linePitch="312"/>
        </w:sectPr>
      </w:pPr>
      <w:r w:rsidRPr="00246A0C">
        <w:rPr>
          <w:rFonts w:ascii="Arial" w:hAnsi="Arial" w:cs="Arial"/>
          <w:color w:val="000000"/>
          <w:kern w:val="0"/>
          <w:sz w:val="24"/>
          <w:szCs w:val="24"/>
        </w:rPr>
        <w:t xml:space="preserve">    </w:t>
      </w:r>
      <w:r w:rsidRPr="00246A0C">
        <w:rPr>
          <w:rFonts w:ascii="Arial" w:hAnsi="Arial" w:cs="Arial"/>
          <w:color w:val="000000"/>
          <w:kern w:val="0"/>
          <w:sz w:val="24"/>
          <w:szCs w:val="24"/>
        </w:rPr>
        <w:t>十二、特种设备使用单位哪些违法行为可以认定为情节严重？</w:t>
      </w:r>
      <w:r w:rsidRPr="00246A0C">
        <w:rPr>
          <w:rFonts w:ascii="Arial" w:hAnsi="Arial" w:cs="Arial"/>
          <w:color w:val="000000"/>
          <w:kern w:val="0"/>
          <w:sz w:val="24"/>
          <w:szCs w:val="24"/>
        </w:rPr>
        <w:br/>
        <w:t xml:space="preserve">    </w:t>
      </w:r>
      <w:r w:rsidRPr="00246A0C">
        <w:rPr>
          <w:rFonts w:ascii="Arial" w:hAnsi="Arial" w:cs="Arial"/>
          <w:color w:val="000000"/>
          <w:kern w:val="0"/>
          <w:sz w:val="24"/>
          <w:szCs w:val="24"/>
        </w:rPr>
        <w:t>国家质检总局规定，特种设备使用单位的下列违法行为可以认定为情节严重。</w:t>
      </w:r>
      <w:r w:rsidRPr="00246A0C">
        <w:rPr>
          <w:rFonts w:ascii="Arial" w:hAnsi="Arial" w:cs="Arial"/>
          <w:color w:val="000000"/>
          <w:kern w:val="0"/>
          <w:sz w:val="24"/>
          <w:szCs w:val="24"/>
        </w:rPr>
        <w:br/>
        <w:t>    1.</w:t>
      </w:r>
      <w:r w:rsidRPr="00246A0C">
        <w:rPr>
          <w:rFonts w:ascii="Arial" w:hAnsi="Arial" w:cs="Arial"/>
          <w:color w:val="000000"/>
          <w:kern w:val="0"/>
          <w:sz w:val="24"/>
          <w:szCs w:val="24"/>
        </w:rPr>
        <w:t>明知故犯或者屡教不改的；</w:t>
      </w:r>
      <w:r w:rsidRPr="00246A0C">
        <w:rPr>
          <w:rFonts w:ascii="Arial" w:hAnsi="Arial" w:cs="Arial"/>
          <w:color w:val="000000"/>
          <w:kern w:val="0"/>
          <w:sz w:val="24"/>
          <w:szCs w:val="24"/>
        </w:rPr>
        <w:br/>
      </w:r>
      <w:r w:rsidRPr="00246A0C">
        <w:rPr>
          <w:rFonts w:ascii="Arial" w:hAnsi="Arial" w:cs="Arial"/>
          <w:color w:val="000000"/>
          <w:kern w:val="0"/>
          <w:sz w:val="24"/>
          <w:szCs w:val="24"/>
        </w:rPr>
        <w:lastRenderedPageBreak/>
        <w:t>    2.</w:t>
      </w:r>
      <w:r w:rsidRPr="00246A0C">
        <w:rPr>
          <w:rFonts w:ascii="Arial" w:hAnsi="Arial" w:cs="Arial"/>
          <w:color w:val="000000"/>
          <w:kern w:val="0"/>
          <w:sz w:val="24"/>
          <w:szCs w:val="24"/>
        </w:rPr>
        <w:t>妨碍监督检查的；</w:t>
      </w:r>
      <w:r w:rsidRPr="00246A0C">
        <w:rPr>
          <w:rFonts w:ascii="Arial" w:hAnsi="Arial" w:cs="Arial"/>
          <w:color w:val="000000"/>
          <w:kern w:val="0"/>
          <w:sz w:val="24"/>
          <w:szCs w:val="24"/>
        </w:rPr>
        <w:br/>
        <w:t>    3.</w:t>
      </w:r>
      <w:r w:rsidRPr="00246A0C">
        <w:rPr>
          <w:rFonts w:ascii="Arial" w:hAnsi="Arial" w:cs="Arial"/>
          <w:color w:val="000000"/>
          <w:kern w:val="0"/>
          <w:sz w:val="24"/>
          <w:szCs w:val="24"/>
        </w:rPr>
        <w:t>转移、毁灭证据或者擅自破坏封存状态的；</w:t>
      </w:r>
      <w:r w:rsidRPr="00246A0C">
        <w:rPr>
          <w:rFonts w:ascii="Arial" w:hAnsi="Arial" w:cs="Arial"/>
          <w:color w:val="000000"/>
          <w:kern w:val="0"/>
          <w:sz w:val="24"/>
          <w:szCs w:val="24"/>
        </w:rPr>
        <w:br/>
        <w:t>    4.</w:t>
      </w:r>
      <w:r w:rsidRPr="00246A0C">
        <w:rPr>
          <w:rFonts w:ascii="Arial" w:hAnsi="Arial" w:cs="Arial"/>
          <w:color w:val="000000"/>
          <w:kern w:val="0"/>
          <w:sz w:val="24"/>
          <w:szCs w:val="24"/>
        </w:rPr>
        <w:t>伪造有关文件、证件，或者作假证、伪证，或者威胁证人作假证、伪证的；</w:t>
      </w:r>
      <w:r w:rsidRPr="00246A0C">
        <w:rPr>
          <w:rFonts w:ascii="Arial" w:hAnsi="Arial" w:cs="Arial"/>
          <w:color w:val="000000"/>
          <w:kern w:val="0"/>
          <w:sz w:val="24"/>
          <w:szCs w:val="24"/>
        </w:rPr>
        <w:br/>
        <w:t>    5.</w:t>
      </w:r>
      <w:r w:rsidRPr="00246A0C">
        <w:rPr>
          <w:rFonts w:ascii="Arial" w:hAnsi="Arial" w:cs="Arial"/>
          <w:color w:val="000000"/>
          <w:kern w:val="0"/>
          <w:sz w:val="24"/>
          <w:szCs w:val="24"/>
        </w:rPr>
        <w:t>制造、安装、改造、维修过程未进行监督检验设备数量较大的；</w:t>
      </w:r>
      <w:r w:rsidRPr="00246A0C">
        <w:rPr>
          <w:rFonts w:ascii="Arial" w:hAnsi="Arial" w:cs="Arial"/>
          <w:color w:val="000000"/>
          <w:kern w:val="0"/>
          <w:sz w:val="24"/>
          <w:szCs w:val="24"/>
        </w:rPr>
        <w:br/>
        <w:t>    6.</w:t>
      </w:r>
      <w:r w:rsidRPr="00246A0C">
        <w:rPr>
          <w:rFonts w:ascii="Arial" w:hAnsi="Arial" w:cs="Arial"/>
          <w:color w:val="000000"/>
          <w:kern w:val="0"/>
          <w:sz w:val="24"/>
          <w:szCs w:val="24"/>
        </w:rPr>
        <w:t>造成较大损失或者发生严重事故以上事故的（含严重事故）。</w:t>
      </w:r>
    </w:p>
    <w:p w:rsidR="00E66688" w:rsidRDefault="00E66688" w:rsidP="00246A0C">
      <w:pPr>
        <w:pStyle w:val="a4"/>
        <w:spacing w:line="360" w:lineRule="auto"/>
        <w:rPr>
          <w:rFonts w:asciiTheme="minorEastAsia" w:hAnsiTheme="minorEastAsia" w:cs="宋体"/>
          <w:kern w:val="0"/>
          <w:sz w:val="24"/>
          <w:szCs w:val="24"/>
        </w:rPr>
      </w:pPr>
    </w:p>
    <w:p w:rsidR="00246A0C" w:rsidRDefault="00246A0C" w:rsidP="00246A0C">
      <w:pPr>
        <w:pStyle w:val="a4"/>
        <w:spacing w:line="360" w:lineRule="auto"/>
        <w:rPr>
          <w:rFonts w:asciiTheme="minorEastAsia" w:hAnsiTheme="minorEastAsia" w:cs="宋体"/>
          <w:kern w:val="0"/>
          <w:sz w:val="24"/>
          <w:szCs w:val="24"/>
        </w:rPr>
      </w:pPr>
      <w:r>
        <w:rPr>
          <w:rFonts w:ascii="黑体" w:eastAsia="黑体" w:hAnsi="黑体" w:hint="eastAsia"/>
          <w:sz w:val="28"/>
          <w:szCs w:val="28"/>
          <w:shd w:val="pct15" w:color="auto" w:fill="FFFFFF"/>
        </w:rPr>
        <w:t>协会</w:t>
      </w:r>
      <w:r>
        <w:rPr>
          <w:rFonts w:ascii="黑体" w:eastAsia="黑体" w:hAnsi="黑体"/>
          <w:sz w:val="28"/>
          <w:szCs w:val="28"/>
          <w:shd w:val="pct15" w:color="auto" w:fill="FFFFFF"/>
        </w:rPr>
        <w:t>活动</w:t>
      </w:r>
    </w:p>
    <w:p w:rsidR="00246A0C" w:rsidRDefault="00246A0C" w:rsidP="00246A0C">
      <w:pPr>
        <w:pStyle w:val="a4"/>
        <w:spacing w:line="360" w:lineRule="auto"/>
        <w:rPr>
          <w:rFonts w:asciiTheme="minorEastAsia" w:hAnsiTheme="minorEastAsia" w:cs="宋体"/>
          <w:kern w:val="0"/>
          <w:sz w:val="24"/>
          <w:szCs w:val="24"/>
        </w:rPr>
      </w:pPr>
    </w:p>
    <w:p w:rsidR="00E66688" w:rsidRDefault="00E66688" w:rsidP="00E66688">
      <w:pPr>
        <w:jc w:val="center"/>
        <w:rPr>
          <w:rFonts w:ascii="宋体" w:hAnsi="宋体"/>
          <w:b/>
          <w:color w:val="000000"/>
          <w:sz w:val="36"/>
          <w:szCs w:val="36"/>
        </w:rPr>
      </w:pPr>
      <w:r w:rsidRPr="00E66688">
        <w:rPr>
          <w:rFonts w:ascii="宋体" w:hAnsi="宋体" w:hint="eastAsia"/>
          <w:b/>
          <w:color w:val="000000"/>
          <w:sz w:val="36"/>
          <w:szCs w:val="36"/>
        </w:rPr>
        <w:t>协会积极参加</w:t>
      </w:r>
      <w:r w:rsidRPr="00E66688">
        <w:rPr>
          <w:rFonts w:ascii="宋体" w:hAnsi="宋体"/>
          <w:b/>
          <w:color w:val="000000"/>
          <w:sz w:val="36"/>
          <w:szCs w:val="36"/>
        </w:rPr>
        <w:t>“3.15”宣传活动</w:t>
      </w:r>
    </w:p>
    <w:p w:rsidR="00E66688" w:rsidRPr="00E66688" w:rsidRDefault="00E66688" w:rsidP="00E66688">
      <w:pPr>
        <w:jc w:val="center"/>
        <w:rPr>
          <w:rFonts w:ascii="宋体" w:hAnsi="宋体"/>
          <w:b/>
          <w:color w:val="000000"/>
          <w:sz w:val="24"/>
          <w:szCs w:val="24"/>
        </w:rPr>
      </w:pPr>
    </w:p>
    <w:p w:rsidR="00E66688" w:rsidRDefault="00E66688" w:rsidP="00E66688">
      <w:pPr>
        <w:jc w:val="center"/>
        <w:rPr>
          <w:b/>
          <w:color w:val="000000"/>
          <w:sz w:val="30"/>
          <w:szCs w:val="30"/>
        </w:rPr>
      </w:pPr>
      <w:r w:rsidRPr="00DF1976">
        <w:rPr>
          <w:b/>
          <w:noProof/>
          <w:color w:val="000000"/>
          <w:sz w:val="30"/>
          <w:szCs w:val="30"/>
        </w:rPr>
        <w:drawing>
          <wp:inline distT="0" distB="0" distL="0" distR="0">
            <wp:extent cx="4730973" cy="3194050"/>
            <wp:effectExtent l="152400" t="152400" r="165100" b="196850"/>
            <wp:docPr id="3" name="图片 3" descr="DSC_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_000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57200" cy="3211757"/>
                    </a:xfrm>
                    <a:prstGeom prst="rect">
                      <a:avLst/>
                    </a:prstGeom>
                    <a:solidFill>
                      <a:srgbClr val="FFFFFF">
                        <a:shade val="85000"/>
                      </a:srgbClr>
                    </a:solidFill>
                    <a:ln w="1905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E66688" w:rsidRPr="00246A0C" w:rsidRDefault="00E66688" w:rsidP="00246A0C">
      <w:pPr>
        <w:spacing w:line="360" w:lineRule="auto"/>
        <w:ind w:firstLineChars="180" w:firstLine="432"/>
        <w:rPr>
          <w:rFonts w:asciiTheme="minorEastAsia" w:hAnsiTheme="minorEastAsia"/>
          <w:sz w:val="24"/>
          <w:szCs w:val="24"/>
        </w:rPr>
      </w:pPr>
      <w:r w:rsidRPr="00246A0C">
        <w:rPr>
          <w:rFonts w:asciiTheme="minorEastAsia" w:hAnsiTheme="minorEastAsia" w:hint="eastAsia"/>
          <w:sz w:val="24"/>
          <w:szCs w:val="24"/>
        </w:rPr>
        <w:t>3月15日是国际消费者权益日，</w:t>
      </w:r>
      <w:r w:rsidRPr="00246A0C">
        <w:rPr>
          <w:rFonts w:asciiTheme="minorEastAsia" w:hAnsiTheme="minorEastAsia"/>
          <w:sz w:val="24"/>
          <w:szCs w:val="24"/>
        </w:rPr>
        <w:t>青岛</w:t>
      </w:r>
      <w:r w:rsidRPr="00246A0C">
        <w:rPr>
          <w:rFonts w:asciiTheme="minorEastAsia" w:hAnsiTheme="minorEastAsia" w:hint="eastAsia"/>
          <w:sz w:val="24"/>
          <w:szCs w:val="24"/>
        </w:rPr>
        <w:t>市特种设备协会积极</w:t>
      </w:r>
      <w:r w:rsidRPr="00246A0C">
        <w:rPr>
          <w:rFonts w:asciiTheme="minorEastAsia" w:hAnsiTheme="minorEastAsia"/>
          <w:sz w:val="24"/>
          <w:szCs w:val="24"/>
        </w:rPr>
        <w:t>参加了我市“</w:t>
      </w:r>
      <w:smartTag w:uri="urn:schemas-microsoft-com:office:smarttags" w:element="chmetcnv">
        <w:smartTagPr>
          <w:attr w:name="TCSC" w:val="0"/>
          <w:attr w:name="NumberType" w:val="1"/>
          <w:attr w:name="Negative" w:val="False"/>
          <w:attr w:name="HasSpace" w:val="False"/>
          <w:attr w:name="SourceValue" w:val="3.15"/>
          <w:attr w:name="UnitName" w:val="”"/>
        </w:smartTagPr>
        <w:r w:rsidRPr="00246A0C">
          <w:rPr>
            <w:rFonts w:asciiTheme="minorEastAsia" w:hAnsiTheme="minorEastAsia"/>
            <w:sz w:val="24"/>
            <w:szCs w:val="24"/>
          </w:rPr>
          <w:t>3.15”</w:t>
        </w:r>
      </w:smartTag>
      <w:r w:rsidRPr="00246A0C">
        <w:rPr>
          <w:rFonts w:asciiTheme="minorEastAsia" w:hAnsiTheme="minorEastAsia"/>
          <w:sz w:val="24"/>
          <w:szCs w:val="24"/>
        </w:rPr>
        <w:t>宣传及咨询服务主题活动。</w:t>
      </w:r>
    </w:p>
    <w:p w:rsidR="00E66688" w:rsidRPr="00246A0C" w:rsidRDefault="00E66688" w:rsidP="00246A0C">
      <w:pPr>
        <w:spacing w:line="360" w:lineRule="auto"/>
        <w:ind w:firstLineChars="180" w:firstLine="432"/>
        <w:rPr>
          <w:rFonts w:asciiTheme="minorEastAsia" w:hAnsiTheme="minorEastAsia"/>
          <w:sz w:val="24"/>
          <w:szCs w:val="24"/>
        </w:rPr>
      </w:pPr>
      <w:r w:rsidRPr="00246A0C">
        <w:rPr>
          <w:rFonts w:asciiTheme="minorEastAsia" w:hAnsiTheme="minorEastAsia" w:hint="eastAsia"/>
          <w:sz w:val="24"/>
          <w:szCs w:val="24"/>
        </w:rPr>
        <w:t>在活动中，</w:t>
      </w:r>
      <w:r w:rsidRPr="00246A0C">
        <w:rPr>
          <w:rFonts w:asciiTheme="minorEastAsia" w:hAnsiTheme="minorEastAsia"/>
          <w:sz w:val="24"/>
          <w:szCs w:val="24"/>
        </w:rPr>
        <w:t>工作人员现场接受广大</w:t>
      </w:r>
      <w:r w:rsidRPr="00246A0C">
        <w:rPr>
          <w:rFonts w:asciiTheme="minorEastAsia" w:hAnsiTheme="minorEastAsia" w:hint="eastAsia"/>
          <w:sz w:val="24"/>
          <w:szCs w:val="24"/>
        </w:rPr>
        <w:t>群众</w:t>
      </w:r>
      <w:r w:rsidRPr="00246A0C">
        <w:rPr>
          <w:rFonts w:asciiTheme="minorEastAsia" w:hAnsiTheme="minorEastAsia"/>
          <w:sz w:val="24"/>
          <w:szCs w:val="24"/>
        </w:rPr>
        <w:t>对电梯安全方面咨询</w:t>
      </w:r>
      <w:r w:rsidRPr="00246A0C">
        <w:rPr>
          <w:rFonts w:asciiTheme="minorEastAsia" w:hAnsiTheme="minorEastAsia" w:hint="eastAsia"/>
          <w:sz w:val="24"/>
          <w:szCs w:val="24"/>
        </w:rPr>
        <w:t>100</w:t>
      </w:r>
      <w:r w:rsidRPr="00246A0C">
        <w:rPr>
          <w:rFonts w:asciiTheme="minorEastAsia" w:hAnsiTheme="minorEastAsia"/>
          <w:sz w:val="24"/>
          <w:szCs w:val="24"/>
        </w:rPr>
        <w:t>多人次</w:t>
      </w:r>
      <w:r w:rsidRPr="00246A0C">
        <w:rPr>
          <w:rFonts w:asciiTheme="minorEastAsia" w:hAnsiTheme="minorEastAsia" w:hint="eastAsia"/>
          <w:sz w:val="24"/>
          <w:szCs w:val="24"/>
        </w:rPr>
        <w:t>，</w:t>
      </w:r>
      <w:r w:rsidRPr="00246A0C">
        <w:rPr>
          <w:rFonts w:asciiTheme="minorEastAsia" w:hAnsiTheme="minorEastAsia"/>
          <w:sz w:val="24"/>
          <w:szCs w:val="24"/>
        </w:rPr>
        <w:t>向</w:t>
      </w:r>
      <w:r w:rsidRPr="00246A0C">
        <w:rPr>
          <w:rFonts w:asciiTheme="minorEastAsia" w:hAnsiTheme="minorEastAsia"/>
          <w:sz w:val="24"/>
          <w:szCs w:val="24"/>
        </w:rPr>
        <w:lastRenderedPageBreak/>
        <w:t>过往群众</w:t>
      </w:r>
      <w:r w:rsidRPr="00246A0C">
        <w:rPr>
          <w:rFonts w:asciiTheme="minorEastAsia" w:hAnsiTheme="minorEastAsia" w:hint="eastAsia"/>
          <w:sz w:val="24"/>
          <w:szCs w:val="24"/>
        </w:rPr>
        <w:t>发放</w:t>
      </w:r>
      <w:r w:rsidRPr="00246A0C">
        <w:rPr>
          <w:rFonts w:asciiTheme="minorEastAsia" w:hAnsiTheme="minorEastAsia" w:hint="eastAsia"/>
          <w:color w:val="000000"/>
          <w:sz w:val="24"/>
          <w:szCs w:val="24"/>
        </w:rPr>
        <w:t>《特种设备安全使用》、</w:t>
      </w:r>
      <w:r w:rsidRPr="00246A0C">
        <w:rPr>
          <w:rFonts w:asciiTheme="minorEastAsia" w:hAnsiTheme="minorEastAsia"/>
          <w:color w:val="000000"/>
          <w:sz w:val="24"/>
          <w:szCs w:val="24"/>
        </w:rPr>
        <w:t>《</w:t>
      </w:r>
      <w:r w:rsidRPr="00246A0C">
        <w:rPr>
          <w:rFonts w:asciiTheme="minorEastAsia" w:hAnsiTheme="minorEastAsia" w:hint="eastAsia"/>
          <w:color w:val="000000"/>
          <w:sz w:val="24"/>
          <w:szCs w:val="24"/>
        </w:rPr>
        <w:t>电梯安全宣传手册</w:t>
      </w:r>
      <w:r w:rsidRPr="00246A0C">
        <w:rPr>
          <w:rFonts w:asciiTheme="minorEastAsia" w:hAnsiTheme="minorEastAsia"/>
          <w:color w:val="000000"/>
          <w:sz w:val="24"/>
          <w:szCs w:val="24"/>
        </w:rPr>
        <w:t>》</w:t>
      </w:r>
      <w:r w:rsidRPr="00246A0C">
        <w:rPr>
          <w:rFonts w:asciiTheme="minorEastAsia" w:hAnsiTheme="minorEastAsia" w:hint="eastAsia"/>
          <w:color w:val="000000"/>
          <w:sz w:val="24"/>
          <w:szCs w:val="24"/>
        </w:rPr>
        <w:t>等</w:t>
      </w:r>
      <w:r w:rsidRPr="00246A0C">
        <w:rPr>
          <w:rFonts w:asciiTheme="minorEastAsia" w:hAnsiTheme="minorEastAsia" w:hint="eastAsia"/>
          <w:sz w:val="24"/>
          <w:szCs w:val="24"/>
        </w:rPr>
        <w:t>材料400余份</w:t>
      </w:r>
      <w:r w:rsidRPr="00246A0C">
        <w:rPr>
          <w:rFonts w:asciiTheme="minorEastAsia" w:hAnsiTheme="minorEastAsia"/>
          <w:sz w:val="24"/>
          <w:szCs w:val="24"/>
        </w:rPr>
        <w:t>，</w:t>
      </w:r>
      <w:r w:rsidRPr="00246A0C">
        <w:rPr>
          <w:rFonts w:asciiTheme="minorEastAsia" w:hAnsiTheme="minorEastAsia" w:hint="eastAsia"/>
          <w:sz w:val="24"/>
          <w:szCs w:val="24"/>
        </w:rPr>
        <w:t>将特种设备实物与宣传材料相互结合，生动、形象的宣传</w:t>
      </w:r>
      <w:r w:rsidRPr="00246A0C">
        <w:rPr>
          <w:rFonts w:asciiTheme="minorEastAsia" w:hAnsiTheme="minorEastAsia"/>
          <w:sz w:val="24"/>
          <w:szCs w:val="24"/>
        </w:rPr>
        <w:t>讲解</w:t>
      </w:r>
      <w:r w:rsidRPr="00246A0C">
        <w:rPr>
          <w:rFonts w:asciiTheme="minorEastAsia" w:hAnsiTheme="minorEastAsia" w:hint="eastAsia"/>
          <w:sz w:val="24"/>
          <w:szCs w:val="24"/>
        </w:rPr>
        <w:t>群众关心的电梯安全知识、电梯的</w:t>
      </w:r>
      <w:r w:rsidRPr="00246A0C">
        <w:rPr>
          <w:rFonts w:asciiTheme="minorEastAsia" w:hAnsiTheme="minorEastAsia"/>
          <w:sz w:val="24"/>
          <w:szCs w:val="24"/>
        </w:rPr>
        <w:t>正确使用方法、遇到故障时的</w:t>
      </w:r>
      <w:r w:rsidRPr="00246A0C">
        <w:rPr>
          <w:rFonts w:asciiTheme="minorEastAsia" w:hAnsiTheme="minorEastAsia" w:hint="eastAsia"/>
          <w:sz w:val="24"/>
          <w:szCs w:val="24"/>
        </w:rPr>
        <w:t>解救办法等。使广大市民更好地了解特种设备安全使用知识，</w:t>
      </w:r>
      <w:r w:rsidRPr="00246A0C">
        <w:rPr>
          <w:rFonts w:asciiTheme="minorEastAsia" w:hAnsiTheme="minorEastAsia"/>
          <w:sz w:val="24"/>
          <w:szCs w:val="24"/>
        </w:rPr>
        <w:t>增强安全意识和自我保护能力。</w:t>
      </w:r>
    </w:p>
    <w:p w:rsidR="00E66688" w:rsidRPr="00E66688" w:rsidRDefault="00246A0C" w:rsidP="00246A0C">
      <w:pPr>
        <w:pStyle w:val="a4"/>
        <w:spacing w:line="360" w:lineRule="auto"/>
        <w:rPr>
          <w:rFonts w:asciiTheme="minorEastAsia" w:hAnsiTheme="minorEastAsia" w:cs="宋体"/>
          <w:kern w:val="0"/>
          <w:sz w:val="24"/>
          <w:szCs w:val="24"/>
        </w:rPr>
      </w:pPr>
      <w:r>
        <w:rPr>
          <w:rFonts w:asciiTheme="minorEastAsia" w:hAnsiTheme="minorEastAsia" w:hint="eastAsia"/>
          <w:color w:val="000000"/>
          <w:sz w:val="24"/>
          <w:szCs w:val="24"/>
        </w:rPr>
        <w:t xml:space="preserve">    </w:t>
      </w:r>
      <w:r w:rsidR="00E66688" w:rsidRPr="00246A0C">
        <w:rPr>
          <w:rFonts w:asciiTheme="minorEastAsia" w:hAnsiTheme="minorEastAsia" w:hint="eastAsia"/>
          <w:color w:val="000000"/>
          <w:sz w:val="24"/>
          <w:szCs w:val="24"/>
        </w:rPr>
        <w:t>这次宣传活动，取得了良好的宣传效果，有效提高了群众特种设备使用安全意识。</w:t>
      </w:r>
    </w:p>
    <w:sectPr w:rsidR="00E66688" w:rsidRPr="00E66688" w:rsidSect="00AA11B5">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27FE" w:rsidRDefault="000927FE" w:rsidP="00017D29">
      <w:r>
        <w:separator/>
      </w:r>
    </w:p>
  </w:endnote>
  <w:endnote w:type="continuationSeparator" w:id="0">
    <w:p w:rsidR="000927FE" w:rsidRDefault="000927FE" w:rsidP="00017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隶二简体">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大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594016"/>
      <w:docPartObj>
        <w:docPartGallery w:val="Page Numbers (Bottom of Page)"/>
        <w:docPartUnique/>
      </w:docPartObj>
    </w:sdtPr>
    <w:sdtEndPr/>
    <w:sdtContent>
      <w:p w:rsidR="00017D29" w:rsidRDefault="00017D29">
        <w:pPr>
          <w:pStyle w:val="a6"/>
          <w:jc w:val="center"/>
        </w:pPr>
        <w:r>
          <w:fldChar w:fldCharType="begin"/>
        </w:r>
        <w:r>
          <w:instrText>PAGE   \* MERGEFORMAT</w:instrText>
        </w:r>
        <w:r>
          <w:fldChar w:fldCharType="separate"/>
        </w:r>
        <w:r w:rsidR="00913FFE" w:rsidRPr="00913FFE">
          <w:rPr>
            <w:noProof/>
            <w:lang w:val="zh-CN"/>
          </w:rPr>
          <w:t>17</w:t>
        </w:r>
        <w:r>
          <w:fldChar w:fldCharType="end"/>
        </w:r>
      </w:p>
    </w:sdtContent>
  </w:sdt>
  <w:p w:rsidR="00017D29" w:rsidRDefault="00017D2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27FE" w:rsidRDefault="000927FE" w:rsidP="00017D29">
      <w:r>
        <w:separator/>
      </w:r>
    </w:p>
  </w:footnote>
  <w:footnote w:type="continuationSeparator" w:id="0">
    <w:p w:rsidR="000927FE" w:rsidRDefault="000927FE" w:rsidP="00017D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EB5CF7"/>
    <w:multiLevelType w:val="hybridMultilevel"/>
    <w:tmpl w:val="F70E69F8"/>
    <w:lvl w:ilvl="0" w:tplc="820C8F88">
      <w:start w:val="1"/>
      <w:numFmt w:val="japaneseCounting"/>
      <w:lvlText w:val="第%1章"/>
      <w:lvlJc w:val="left"/>
      <w:pPr>
        <w:tabs>
          <w:tab w:val="num" w:pos="4595"/>
        </w:tabs>
        <w:ind w:left="4595" w:hanging="10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330"/>
    <w:rsid w:val="00017D29"/>
    <w:rsid w:val="000927FE"/>
    <w:rsid w:val="0010279F"/>
    <w:rsid w:val="00121F9B"/>
    <w:rsid w:val="00191FC9"/>
    <w:rsid w:val="001A30AF"/>
    <w:rsid w:val="00246A0C"/>
    <w:rsid w:val="0040462A"/>
    <w:rsid w:val="00537D50"/>
    <w:rsid w:val="008838DF"/>
    <w:rsid w:val="00913FFE"/>
    <w:rsid w:val="00967D43"/>
    <w:rsid w:val="009C0FF2"/>
    <w:rsid w:val="009C4D2D"/>
    <w:rsid w:val="00A72E9C"/>
    <w:rsid w:val="00AA11B5"/>
    <w:rsid w:val="00AC7330"/>
    <w:rsid w:val="00AE542A"/>
    <w:rsid w:val="00C16099"/>
    <w:rsid w:val="00E66688"/>
    <w:rsid w:val="00E70B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1026"/>
    <o:shapelayout v:ext="edit">
      <o:idmap v:ext="edit" data="1"/>
    </o:shapelayout>
  </w:shapeDefaults>
  <w:decimalSymbol w:val="."/>
  <w:listSeparator w:val=","/>
  <w15:chartTrackingRefBased/>
  <w15:docId w15:val="{C332F01D-647E-4DCD-9CEF-48DD342D1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73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C7330"/>
    <w:pPr>
      <w:widowControl/>
      <w:spacing w:before="100" w:beforeAutospacing="1" w:after="100" w:afterAutospacing="1"/>
      <w:jc w:val="left"/>
    </w:pPr>
    <w:rPr>
      <w:rFonts w:ascii="宋体" w:eastAsia="宋体" w:hAnsi="宋体" w:cs="宋体"/>
      <w:kern w:val="0"/>
      <w:sz w:val="24"/>
      <w:szCs w:val="24"/>
    </w:rPr>
  </w:style>
  <w:style w:type="paragraph" w:styleId="a4">
    <w:name w:val="No Spacing"/>
    <w:uiPriority w:val="1"/>
    <w:qFormat/>
    <w:rsid w:val="00AC7330"/>
    <w:pPr>
      <w:widowControl w:val="0"/>
      <w:jc w:val="both"/>
    </w:pPr>
  </w:style>
  <w:style w:type="paragraph" w:styleId="a5">
    <w:name w:val="header"/>
    <w:basedOn w:val="a"/>
    <w:link w:val="Char"/>
    <w:uiPriority w:val="99"/>
    <w:unhideWhenUsed/>
    <w:rsid w:val="00017D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017D29"/>
    <w:rPr>
      <w:sz w:val="18"/>
      <w:szCs w:val="18"/>
    </w:rPr>
  </w:style>
  <w:style w:type="paragraph" w:styleId="a6">
    <w:name w:val="footer"/>
    <w:basedOn w:val="a"/>
    <w:link w:val="Char0"/>
    <w:uiPriority w:val="99"/>
    <w:unhideWhenUsed/>
    <w:rsid w:val="00017D29"/>
    <w:pPr>
      <w:tabs>
        <w:tab w:val="center" w:pos="4153"/>
        <w:tab w:val="right" w:pos="8306"/>
      </w:tabs>
      <w:snapToGrid w:val="0"/>
      <w:jc w:val="left"/>
    </w:pPr>
    <w:rPr>
      <w:sz w:val="18"/>
      <w:szCs w:val="18"/>
    </w:rPr>
  </w:style>
  <w:style w:type="character" w:customStyle="1" w:styleId="Char0">
    <w:name w:val="页脚 Char"/>
    <w:basedOn w:val="a0"/>
    <w:link w:val="a6"/>
    <w:uiPriority w:val="99"/>
    <w:rsid w:val="00017D2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269826">
      <w:bodyDiv w:val="1"/>
      <w:marLeft w:val="0"/>
      <w:marRight w:val="0"/>
      <w:marTop w:val="0"/>
      <w:marBottom w:val="0"/>
      <w:divBdr>
        <w:top w:val="none" w:sz="0" w:space="0" w:color="auto"/>
        <w:left w:val="none" w:sz="0" w:space="0" w:color="auto"/>
        <w:bottom w:val="none" w:sz="0" w:space="0" w:color="auto"/>
        <w:right w:val="none" w:sz="0" w:space="0" w:color="auto"/>
      </w:divBdr>
    </w:div>
    <w:div w:id="707880473">
      <w:bodyDiv w:val="1"/>
      <w:marLeft w:val="0"/>
      <w:marRight w:val="0"/>
      <w:marTop w:val="0"/>
      <w:marBottom w:val="0"/>
      <w:divBdr>
        <w:top w:val="none" w:sz="0" w:space="0" w:color="auto"/>
        <w:left w:val="none" w:sz="0" w:space="0" w:color="auto"/>
        <w:bottom w:val="none" w:sz="0" w:space="0" w:color="auto"/>
        <w:right w:val="none" w:sz="0" w:space="0" w:color="auto"/>
      </w:divBdr>
    </w:div>
    <w:div w:id="190875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17</Pages>
  <Words>1769</Words>
  <Characters>10088</Characters>
  <Application>Microsoft Office Word</Application>
  <DocSecurity>0</DocSecurity>
  <Lines>84</Lines>
  <Paragraphs>23</Paragraphs>
  <ScaleCrop>false</ScaleCrop>
  <Company>Microsoft</Company>
  <LinksUpToDate>false</LinksUpToDate>
  <CharactersWithSpaces>11834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gjsdxj</dc:creator>
  <cp:keywords/>
  <dc:description/>
  <cp:lastModifiedBy>gjsdxj</cp:lastModifiedBy>
  <cp:revision>5</cp:revision>
  <dcterms:created xsi:type="dcterms:W3CDTF">2015-10-08T05:39:00Z</dcterms:created>
  <dcterms:modified xsi:type="dcterms:W3CDTF">2015-10-10T06:48:00Z</dcterms:modified>
</cp:coreProperties>
</file>